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08" w:rsidRPr="00A43A38" w:rsidRDefault="00FA5008" w:rsidP="00FA5008">
      <w:pPr>
        <w:pStyle w:val="a3"/>
        <w:tabs>
          <w:tab w:val="left" w:pos="990"/>
        </w:tabs>
        <w:spacing w:after="100" w:afterAutospacing="1"/>
        <w:jc w:val="center"/>
        <w:rPr>
          <w:rFonts w:ascii="Times New Roman" w:eastAsia="Times New Roman" w:hAnsi="Times New Roman"/>
          <w:b/>
          <w:lang w:eastAsia="ru-RU"/>
        </w:rPr>
      </w:pPr>
      <w:r w:rsidRPr="00A43A38">
        <w:rPr>
          <w:rStyle w:val="apple-style-span"/>
          <w:rFonts w:ascii="Times New Roman" w:hAnsi="Times New Roman"/>
          <w:b/>
          <w:color w:val="000000"/>
        </w:rPr>
        <w:t xml:space="preserve">Технологии и методики, приемы </w:t>
      </w:r>
      <w:proofErr w:type="spellStart"/>
      <w:r w:rsidRPr="00A43A38">
        <w:rPr>
          <w:rStyle w:val="apple-style-span"/>
          <w:rFonts w:ascii="Times New Roman" w:hAnsi="Times New Roman"/>
          <w:b/>
          <w:color w:val="000000"/>
        </w:rPr>
        <w:t>деятельностного</w:t>
      </w:r>
      <w:proofErr w:type="spellEnd"/>
      <w:r w:rsidRPr="00A43A38">
        <w:rPr>
          <w:rStyle w:val="apple-style-span"/>
          <w:rFonts w:ascii="Times New Roman" w:hAnsi="Times New Roman"/>
          <w:b/>
          <w:color w:val="000000"/>
        </w:rPr>
        <w:t xml:space="preserve"> типа</w:t>
      </w:r>
    </w:p>
    <w:tbl>
      <w:tblPr>
        <w:tblW w:w="100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100"/>
        <w:gridCol w:w="1263"/>
        <w:gridCol w:w="1210"/>
        <w:gridCol w:w="1100"/>
      </w:tblGrid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личностные</w:t>
            </w: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познавательные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регулятивные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Проектно-исследовательская деятельность,</w:t>
            </w:r>
          </w:p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«Лаборатория юного исследователя»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hAnsi="Times New Roman"/>
                <w:i/>
              </w:rPr>
              <w:t>Прием «Зигзаг»</w:t>
            </w:r>
            <w:r w:rsidRPr="00A43A38">
              <w:rPr>
                <w:rFonts w:ascii="Times New Roman" w:hAnsi="Times New Roman"/>
              </w:rPr>
              <w:t xml:space="preserve"> принимать различные точки зрения на вопрос,  договариваться, находить общее решение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hAnsi="Times New Roman"/>
                <w:i/>
              </w:rPr>
              <w:t xml:space="preserve">Творческий прием «Круги на воде» - </w:t>
            </w:r>
            <w:r w:rsidRPr="00A43A38">
              <w:rPr>
                <w:rFonts w:ascii="Times New Roman" w:hAnsi="Times New Roman"/>
              </w:rPr>
              <w:t>умение договариваться, убеждать, уступать, аргументировать, находить общее решение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A43A38">
              <w:rPr>
                <w:rFonts w:ascii="Times New Roman" w:hAnsi="Times New Roman"/>
                <w:i/>
                <w:color w:val="000000"/>
                <w:spacing w:val="-1"/>
              </w:rPr>
              <w:t>Групповая работа «Карусель»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Прослеживание «судьбы героя»; на основе сравнения своего «Я» с героями литературных произведений, анализ характеров и поступков героев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i/>
                <w:lang w:eastAsia="ru-RU"/>
              </w:rPr>
              <w:t xml:space="preserve">Технология </w:t>
            </w:r>
            <w:r w:rsidRPr="00A43A38">
              <w:rPr>
                <w:rFonts w:ascii="Times New Roman" w:hAnsi="Times New Roman"/>
                <w:i/>
              </w:rPr>
              <w:t xml:space="preserve">развития критического  мышления </w:t>
            </w:r>
            <w:r w:rsidRPr="00A43A38">
              <w:rPr>
                <w:rFonts w:ascii="Times New Roman" w:hAnsi="Times New Roman"/>
              </w:rPr>
              <w:t>(стадии вызов, осмысление, рефлексия)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hAnsi="Times New Roman"/>
                <w:i/>
              </w:rPr>
              <w:t>Прием «Верные – неверные утверждения</w:t>
            </w:r>
            <w:r w:rsidRPr="00A43A38">
              <w:rPr>
                <w:rFonts w:ascii="Times New Roman" w:hAnsi="Times New Roman"/>
              </w:rPr>
              <w:t>»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hAnsi="Times New Roman"/>
                <w:i/>
              </w:rPr>
            </w:pPr>
            <w:r w:rsidRPr="00A43A38">
              <w:rPr>
                <w:rFonts w:ascii="Times New Roman" w:hAnsi="Times New Roman"/>
                <w:i/>
              </w:rPr>
              <w:t>Прием «Кластер»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hAnsi="Times New Roman"/>
                <w:i/>
              </w:rPr>
            </w:pPr>
            <w:r w:rsidRPr="00A43A38">
              <w:rPr>
                <w:rFonts w:ascii="Times New Roman" w:hAnsi="Times New Roman"/>
                <w:i/>
              </w:rPr>
              <w:t>Прием «Логические цепочки»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hAnsi="Times New Roman"/>
                <w:i/>
              </w:rPr>
            </w:pPr>
            <w:r w:rsidRPr="00A43A38">
              <w:rPr>
                <w:rFonts w:ascii="Times New Roman" w:hAnsi="Times New Roman"/>
                <w:i/>
              </w:rPr>
              <w:t>Методы активного чтения «Двойной дневник», «Бортовой журнал»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jc w:val="both"/>
              <w:rPr>
                <w:rFonts w:ascii="Times New Roman" w:hAnsi="Times New Roman"/>
                <w:i/>
              </w:rPr>
            </w:pPr>
            <w:r w:rsidRPr="00A43A38">
              <w:rPr>
                <w:rFonts w:ascii="Times New Roman" w:hAnsi="Times New Roman"/>
                <w:i/>
              </w:rPr>
              <w:t xml:space="preserve">Пятистишие - </w:t>
            </w:r>
            <w:proofErr w:type="spellStart"/>
            <w:r w:rsidRPr="00A43A38">
              <w:rPr>
                <w:rFonts w:ascii="Times New Roman" w:hAnsi="Times New Roman"/>
                <w:i/>
              </w:rPr>
              <w:t>Синквейн</w:t>
            </w:r>
            <w:proofErr w:type="spellEnd"/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i/>
                <w:lang w:eastAsia="ru-RU"/>
              </w:rPr>
              <w:t>Прием критического мышления «</w:t>
            </w:r>
            <w:proofErr w:type="spellStart"/>
            <w:r w:rsidRPr="00A43A38">
              <w:rPr>
                <w:rFonts w:ascii="Times New Roman" w:eastAsia="Times New Roman" w:hAnsi="Times New Roman"/>
                <w:i/>
                <w:lang w:eastAsia="ru-RU"/>
              </w:rPr>
              <w:t>Инсерт</w:t>
            </w:r>
            <w:proofErr w:type="spellEnd"/>
            <w:r w:rsidRPr="00A43A38">
              <w:rPr>
                <w:rFonts w:ascii="Times New Roman" w:eastAsia="Times New Roman" w:hAnsi="Times New Roman"/>
                <w:i/>
                <w:lang w:eastAsia="ru-RU"/>
              </w:rPr>
              <w:t xml:space="preserve">» </w:t>
            </w:r>
            <w:r w:rsidRPr="00A43A38">
              <w:rPr>
                <w:rFonts w:ascii="Times New Roman" w:eastAsia="Times New Roman" w:hAnsi="Times New Roman"/>
                <w:lang w:eastAsia="ru-RU"/>
              </w:rPr>
              <w:t xml:space="preserve">(«Это я знал», « </w:t>
            </w:r>
            <w:r w:rsidRPr="00A43A38">
              <w:rPr>
                <w:rFonts w:ascii="Times New Roman" w:eastAsia="Times New Roman" w:hAnsi="Times New Roman"/>
                <w:bCs/>
                <w:color w:val="000000"/>
                <w:kern w:val="24"/>
              </w:rPr>
              <w:t>Это для меня абсолютно новое», «Это противоречит тому, что я знал», «Я хочу знать об этом больше») обозначение знаками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i/>
                <w:lang w:eastAsia="ru-RU"/>
              </w:rPr>
              <w:t>Исследовательская деятельность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bCs/>
                <w:i/>
                <w:lang w:eastAsia="ru-RU"/>
              </w:rPr>
              <w:t>Интеллект - карты</w:t>
            </w:r>
            <w:r w:rsidRPr="00A43A38">
              <w:rPr>
                <w:rFonts w:ascii="Times New Roman" w:eastAsia="Times New Roman" w:hAnsi="Times New Roman"/>
                <w:i/>
                <w:lang w:eastAsia="ru-RU"/>
              </w:rPr>
              <w:t> 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  <w:tr w:rsidR="00FA5008" w:rsidRPr="00A43A38" w:rsidTr="00B15471">
        <w:tc>
          <w:tcPr>
            <w:tcW w:w="5387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bCs/>
                <w:i/>
                <w:lang w:eastAsia="ru-RU"/>
              </w:rPr>
              <w:t>Формирование УУД с помощью различных видов заданий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63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21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  <w:tc>
          <w:tcPr>
            <w:tcW w:w="1100" w:type="dxa"/>
          </w:tcPr>
          <w:p w:rsidR="00FA5008" w:rsidRPr="00A43A38" w:rsidRDefault="00FA5008" w:rsidP="00B15471">
            <w:pPr>
              <w:pStyle w:val="a3"/>
              <w:tabs>
                <w:tab w:val="left" w:pos="990"/>
              </w:tabs>
              <w:suppressAutoHyphens/>
              <w:spacing w:after="100" w:afterAutospacing="1" w:line="276" w:lineRule="auto"/>
              <w:ind w:firstLine="55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43A38">
              <w:rPr>
                <w:rFonts w:ascii="Times New Roman" w:eastAsia="Times New Roman" w:hAnsi="Times New Roman"/>
                <w:lang w:eastAsia="ru-RU"/>
              </w:rPr>
              <w:t>+</w:t>
            </w:r>
          </w:p>
        </w:tc>
      </w:tr>
    </w:tbl>
    <w:p w:rsidR="00F64492" w:rsidRDefault="00F64492"/>
    <w:sectPr w:rsidR="00F6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5008"/>
    <w:rsid w:val="00F64492"/>
    <w:rsid w:val="00FA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0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FA5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2016-11-17T10:27:00Z</dcterms:created>
  <dcterms:modified xsi:type="dcterms:W3CDTF">2016-11-17T10:27:00Z</dcterms:modified>
</cp:coreProperties>
</file>