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80" w:rsidRPr="001F0DCC" w:rsidRDefault="00B86680" w:rsidP="001F0DCC">
      <w:pPr>
        <w:spacing w:line="50" w:lineRule="atLeast"/>
        <w:jc w:val="center"/>
        <w:rPr>
          <w:rFonts w:ascii="Times New Roman" w:hAnsi="Times New Roman"/>
          <w:sz w:val="24"/>
          <w:szCs w:val="24"/>
        </w:rPr>
      </w:pPr>
      <w:r w:rsidRPr="00561C36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768pt">
            <v:imagedata r:id="rId5" o:title=""/>
          </v:shape>
        </w:pict>
      </w:r>
      <w:r w:rsidRPr="001F0DCC">
        <w:rPr>
          <w:rFonts w:ascii="Times New Roman" w:hAnsi="Times New Roman"/>
          <w:sz w:val="24"/>
          <w:szCs w:val="24"/>
        </w:rPr>
        <w:t xml:space="preserve"> </w:t>
      </w:r>
    </w:p>
    <w:p w:rsidR="00B86680" w:rsidRPr="001F0DCC" w:rsidRDefault="00B86680" w:rsidP="001F0DCC">
      <w:pPr>
        <w:spacing w:line="360" w:lineRule="auto"/>
        <w:ind w:right="-15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0DC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86680" w:rsidRPr="001F0DCC" w:rsidRDefault="00B86680" w:rsidP="001F0DCC">
      <w:pPr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>Рабочая программа составлена на основе авторской программы Г.И.Даниловой «Мировая художественная культура», рекомендованной Министерством образования и науки РФ. Используется учебный комплект автора Г.И.Даниловой.</w:t>
      </w:r>
    </w:p>
    <w:p w:rsidR="00B86680" w:rsidRPr="001F0DCC" w:rsidRDefault="00B86680" w:rsidP="001F0DCC">
      <w:pPr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 xml:space="preserve"> Количество часов в неделю – 1 час, в год – 35 часов.</w:t>
      </w:r>
    </w:p>
    <w:p w:rsidR="00B86680" w:rsidRPr="001F0DCC" w:rsidRDefault="00B86680" w:rsidP="001F0DCC">
      <w:pPr>
        <w:spacing w:line="360" w:lineRule="auto"/>
        <w:ind w:right="-154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b/>
          <w:sz w:val="24"/>
          <w:szCs w:val="24"/>
        </w:rPr>
        <w:t>Цели и задачи обучения:</w:t>
      </w:r>
      <w:r w:rsidRPr="001F0DCC">
        <w:rPr>
          <w:rFonts w:ascii="Times New Roman" w:hAnsi="Times New Roman"/>
          <w:sz w:val="24"/>
          <w:szCs w:val="24"/>
        </w:rPr>
        <w:t xml:space="preserve"> приоритетными целями и задачами изучения МХК являются:</w:t>
      </w:r>
    </w:p>
    <w:p w:rsidR="00B86680" w:rsidRPr="001F0DCC" w:rsidRDefault="00B86680" w:rsidP="001F0DCC">
      <w:pPr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>- развитие чувств, эмоций, образно-ассоциативного мышления и художественно-творческих способностей;</w:t>
      </w:r>
    </w:p>
    <w:p w:rsidR="00B86680" w:rsidRPr="001F0DCC" w:rsidRDefault="00B86680" w:rsidP="001F0DCC">
      <w:pPr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>- воспитание художественно-эстетического вкуса, потребности в освоении ценностей мировой культуры;</w:t>
      </w:r>
    </w:p>
    <w:p w:rsidR="00B86680" w:rsidRPr="001F0DCC" w:rsidRDefault="00B86680" w:rsidP="001F0DCC">
      <w:pPr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86680" w:rsidRPr="001F0DCC" w:rsidRDefault="00B86680" w:rsidP="001F0DCC">
      <w:pPr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B86680" w:rsidRPr="001F0DCC" w:rsidRDefault="00B86680" w:rsidP="001F0DCC">
      <w:pPr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>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B86680" w:rsidRPr="001F0DCC" w:rsidRDefault="00B86680" w:rsidP="001F0DCC">
      <w:pPr>
        <w:shd w:val="clear" w:color="auto" w:fill="FFFFFF"/>
        <w:spacing w:before="180"/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b/>
          <w:sz w:val="24"/>
          <w:szCs w:val="24"/>
        </w:rPr>
        <w:t xml:space="preserve">Организация учебно-воспитательного процесса: </w:t>
      </w:r>
      <w:r w:rsidRPr="001F0DCC">
        <w:rPr>
          <w:rFonts w:ascii="Times New Roman" w:hAnsi="Times New Roman"/>
          <w:sz w:val="24"/>
          <w:szCs w:val="24"/>
        </w:rPr>
        <w:t>Методический аппарат учебника представлен следую</w:t>
      </w:r>
      <w:r w:rsidRPr="001F0DCC">
        <w:rPr>
          <w:rFonts w:ascii="Times New Roman" w:hAnsi="Times New Roman"/>
          <w:sz w:val="24"/>
          <w:szCs w:val="24"/>
        </w:rPr>
        <w:softHyphen/>
        <w:t>щими разделами: «Вопросы и задания», «Творческая мас</w:t>
      </w:r>
      <w:r w:rsidRPr="001F0DCC">
        <w:rPr>
          <w:rFonts w:ascii="Times New Roman" w:hAnsi="Times New Roman"/>
          <w:sz w:val="24"/>
          <w:szCs w:val="24"/>
        </w:rPr>
        <w:softHyphen/>
        <w:t>терская», «Советуем послушать и посмотреть», «Темы ре</w:t>
      </w:r>
      <w:r w:rsidRPr="001F0DCC">
        <w:rPr>
          <w:rFonts w:ascii="Times New Roman" w:hAnsi="Times New Roman"/>
          <w:sz w:val="24"/>
          <w:szCs w:val="24"/>
        </w:rPr>
        <w:softHyphen/>
        <w:t>фератов, докладов или сообщений», «Книги для допол</w:t>
      </w:r>
      <w:r w:rsidRPr="001F0DCC">
        <w:rPr>
          <w:rFonts w:ascii="Times New Roman" w:hAnsi="Times New Roman"/>
          <w:sz w:val="24"/>
          <w:szCs w:val="24"/>
        </w:rPr>
        <w:softHyphen/>
        <w:t>нительного чтения».</w:t>
      </w:r>
    </w:p>
    <w:p w:rsidR="00B86680" w:rsidRPr="001F0DCC" w:rsidRDefault="00B86680" w:rsidP="001F0DCC">
      <w:pPr>
        <w:shd w:val="clear" w:color="auto" w:fill="FFFFFF"/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>Важной составляющей методического аппарата явля</w:t>
      </w:r>
      <w:r w:rsidRPr="001F0DCC">
        <w:rPr>
          <w:rFonts w:ascii="Times New Roman" w:hAnsi="Times New Roman"/>
          <w:sz w:val="24"/>
          <w:szCs w:val="24"/>
        </w:rPr>
        <w:softHyphen/>
        <w:t>ется система</w:t>
      </w:r>
      <w:r w:rsidRPr="001F0DCC">
        <w:rPr>
          <w:rFonts w:ascii="Times New Roman" w:hAnsi="Times New Roman"/>
          <w:i/>
          <w:iCs/>
          <w:sz w:val="24"/>
          <w:szCs w:val="24"/>
        </w:rPr>
        <w:t xml:space="preserve"> вопросов и заданий</w:t>
      </w:r>
      <w:r w:rsidRPr="001F0DCC">
        <w:rPr>
          <w:rFonts w:ascii="Times New Roman" w:hAnsi="Times New Roman"/>
          <w:sz w:val="24"/>
          <w:szCs w:val="24"/>
        </w:rPr>
        <w:t xml:space="preserve"> к теме, позволяющая за</w:t>
      </w:r>
      <w:r w:rsidRPr="001F0DCC">
        <w:rPr>
          <w:rFonts w:ascii="Times New Roman" w:hAnsi="Times New Roman"/>
          <w:sz w:val="24"/>
          <w:szCs w:val="24"/>
        </w:rPr>
        <w:softHyphen/>
        <w:t>крепить и обобщить изученный материал. Вопросы и за</w:t>
      </w:r>
      <w:r w:rsidRPr="001F0DCC">
        <w:rPr>
          <w:rFonts w:ascii="Times New Roman" w:hAnsi="Times New Roman"/>
          <w:sz w:val="24"/>
          <w:szCs w:val="24"/>
        </w:rPr>
        <w:softHyphen/>
        <w:t>дания на закрепление имеют двухуровневую структуру. Предназначенные для профильного изучения и маркиро</w:t>
      </w:r>
      <w:r w:rsidRPr="001F0DCC">
        <w:rPr>
          <w:rFonts w:ascii="Times New Roman" w:hAnsi="Times New Roman"/>
          <w:sz w:val="24"/>
          <w:szCs w:val="24"/>
        </w:rPr>
        <w:softHyphen/>
        <w:t>ванные специальным знаком, они отличаются повы</w:t>
      </w:r>
      <w:r w:rsidRPr="001F0DCC">
        <w:rPr>
          <w:rFonts w:ascii="Times New Roman" w:hAnsi="Times New Roman"/>
          <w:sz w:val="24"/>
          <w:szCs w:val="24"/>
        </w:rPr>
        <w:softHyphen/>
        <w:t xml:space="preserve">шенным уровнем сложности и требуют более глубокой проработки материала. </w:t>
      </w:r>
      <w:r w:rsidRPr="001F0DCC">
        <w:rPr>
          <w:rFonts w:ascii="Times New Roman" w:hAnsi="Times New Roman"/>
          <w:i/>
          <w:iCs/>
          <w:sz w:val="24"/>
          <w:szCs w:val="24"/>
        </w:rPr>
        <w:t>Типология</w:t>
      </w:r>
      <w:r w:rsidRPr="001F0DCC">
        <w:rPr>
          <w:rFonts w:ascii="Times New Roman" w:hAnsi="Times New Roman"/>
          <w:sz w:val="24"/>
          <w:szCs w:val="24"/>
        </w:rPr>
        <w:t xml:space="preserve"> приводимых вопросов и заданий достаточно разнообразна. Кроме вопросов репродуктивного характе</w:t>
      </w:r>
      <w:r w:rsidRPr="001F0DCC">
        <w:rPr>
          <w:rFonts w:ascii="Times New Roman" w:hAnsi="Times New Roman"/>
          <w:sz w:val="24"/>
          <w:szCs w:val="24"/>
        </w:rPr>
        <w:softHyphen/>
        <w:t>ра, здесь представлены задания для проблемного осмыс</w:t>
      </w:r>
      <w:r w:rsidRPr="001F0DCC">
        <w:rPr>
          <w:rFonts w:ascii="Times New Roman" w:hAnsi="Times New Roman"/>
          <w:sz w:val="24"/>
          <w:szCs w:val="24"/>
        </w:rPr>
        <w:softHyphen/>
        <w:t>ления изученной темы, требующие соотнесения художе</w:t>
      </w:r>
      <w:r w:rsidRPr="001F0DCC">
        <w:rPr>
          <w:rFonts w:ascii="Times New Roman" w:hAnsi="Times New Roman"/>
          <w:sz w:val="24"/>
          <w:szCs w:val="24"/>
        </w:rPr>
        <w:softHyphen/>
        <w:t>ственных фактов с культурно-исторической эпохой. Сре</w:t>
      </w:r>
      <w:r w:rsidRPr="001F0DCC">
        <w:rPr>
          <w:rFonts w:ascii="Times New Roman" w:hAnsi="Times New Roman"/>
          <w:sz w:val="24"/>
          <w:szCs w:val="24"/>
        </w:rPr>
        <w:softHyphen/>
        <w:t>ди них есть задания на сопоставление различных художественных явлений в рамках творчества одного ав</w:t>
      </w:r>
      <w:r w:rsidRPr="001F0DCC">
        <w:rPr>
          <w:rFonts w:ascii="Times New Roman" w:hAnsi="Times New Roman"/>
          <w:sz w:val="24"/>
          <w:szCs w:val="24"/>
        </w:rPr>
        <w:softHyphen/>
        <w:t>тора или творческого объединения нескольких художни</w:t>
      </w:r>
      <w:r w:rsidRPr="001F0DCC">
        <w:rPr>
          <w:rFonts w:ascii="Times New Roman" w:hAnsi="Times New Roman"/>
          <w:sz w:val="24"/>
          <w:szCs w:val="24"/>
        </w:rPr>
        <w:softHyphen/>
        <w:t>ков. Немало вопросов, связанных с пониманием роли и места художника-творца в контексте историко-культурной эпохи, художественного стиля или направления, спе</w:t>
      </w:r>
      <w:r w:rsidRPr="001F0DCC">
        <w:rPr>
          <w:rFonts w:ascii="Times New Roman" w:hAnsi="Times New Roman"/>
          <w:sz w:val="24"/>
          <w:szCs w:val="24"/>
        </w:rPr>
        <w:softHyphen/>
        <w:t>цифики его мастерства, особенностей мировоззрения. Особо следует выделить вопросы и задания, касающиеся преемственности художественных явлений, культур</w:t>
      </w:r>
      <w:r w:rsidRPr="001F0DCC">
        <w:rPr>
          <w:rFonts w:ascii="Times New Roman" w:hAnsi="Times New Roman"/>
          <w:sz w:val="24"/>
          <w:szCs w:val="24"/>
        </w:rPr>
        <w:softHyphen/>
        <w:t>но-исторических эпох, стилей и направлений. Специаль</w:t>
      </w:r>
      <w:r w:rsidRPr="001F0DCC">
        <w:rPr>
          <w:rFonts w:ascii="Times New Roman" w:hAnsi="Times New Roman"/>
          <w:sz w:val="24"/>
          <w:szCs w:val="24"/>
        </w:rPr>
        <w:softHyphen/>
        <w:t>ную группу составляют вопросы и задания на понимание сути теоретических понятий. Для наиболее подготовлен</w:t>
      </w:r>
      <w:r w:rsidRPr="001F0DCC">
        <w:rPr>
          <w:rFonts w:ascii="Times New Roman" w:hAnsi="Times New Roman"/>
          <w:sz w:val="24"/>
          <w:szCs w:val="24"/>
        </w:rPr>
        <w:softHyphen/>
        <w:t>ных учащихся предлагаются специальные задания, пред</w:t>
      </w:r>
      <w:r w:rsidRPr="001F0DCC">
        <w:rPr>
          <w:rFonts w:ascii="Times New Roman" w:hAnsi="Times New Roman"/>
          <w:sz w:val="24"/>
          <w:szCs w:val="24"/>
        </w:rPr>
        <w:softHyphen/>
        <w:t>полагающие дискуссионное обсуждение проблемы.</w:t>
      </w:r>
    </w:p>
    <w:p w:rsidR="00B86680" w:rsidRPr="001F0DCC" w:rsidRDefault="00B86680" w:rsidP="001F0DCC">
      <w:pPr>
        <w:shd w:val="clear" w:color="auto" w:fill="FFFFFF"/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>Раздел</w:t>
      </w:r>
      <w:r w:rsidRPr="001F0DCC">
        <w:rPr>
          <w:rFonts w:ascii="Times New Roman" w:hAnsi="Times New Roman"/>
          <w:i/>
          <w:iCs/>
          <w:sz w:val="24"/>
          <w:szCs w:val="24"/>
        </w:rPr>
        <w:t xml:space="preserve"> «Творческая мастерская»</w:t>
      </w:r>
      <w:r w:rsidRPr="001F0DCC">
        <w:rPr>
          <w:rFonts w:ascii="Times New Roman" w:hAnsi="Times New Roman"/>
          <w:sz w:val="24"/>
          <w:szCs w:val="24"/>
        </w:rPr>
        <w:t xml:space="preserve"> призван реализовать проектную, поисково-исследовательскую, индивидуаль</w:t>
      </w:r>
      <w:r w:rsidRPr="001F0DCC">
        <w:rPr>
          <w:rFonts w:ascii="Times New Roman" w:hAnsi="Times New Roman"/>
          <w:sz w:val="24"/>
          <w:szCs w:val="24"/>
        </w:rPr>
        <w:softHyphen/>
        <w:t>ную, групповую и консультативную деятельность уча</w:t>
      </w:r>
      <w:r w:rsidRPr="001F0DCC">
        <w:rPr>
          <w:rFonts w:ascii="Times New Roman" w:hAnsi="Times New Roman"/>
          <w:sz w:val="24"/>
          <w:szCs w:val="24"/>
        </w:rPr>
        <w:softHyphen/>
        <w:t>щихся. Эта работа осуществляется на основе конкретно-чувственного восприятия произведения искусства, развития способностей к отбору и анализу информации, использования новейших компьютерных технологий.</w:t>
      </w:r>
    </w:p>
    <w:p w:rsidR="00B86680" w:rsidRPr="001F0DCC" w:rsidRDefault="00B86680" w:rsidP="001F0DCC">
      <w:pPr>
        <w:shd w:val="clear" w:color="auto" w:fill="FFFFFF"/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>К наиболее приоритетным мы относим концертно-исполнительскую, сценическую, выставочную, игровую и краеведческую деятельность учащихся. Защита творче</w:t>
      </w:r>
      <w:r w:rsidRPr="001F0DCC">
        <w:rPr>
          <w:rFonts w:ascii="Times New Roman" w:hAnsi="Times New Roman"/>
          <w:sz w:val="24"/>
          <w:szCs w:val="24"/>
        </w:rPr>
        <w:softHyphen/>
        <w:t>ских проектов, написание рефератов, участие в научно-практических конференциях, семинарских занятиях, диспутах, дискуссиях,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будущей профессии.</w:t>
      </w:r>
    </w:p>
    <w:p w:rsidR="00B86680" w:rsidRPr="001F0DCC" w:rsidRDefault="00B86680" w:rsidP="001F0DCC">
      <w:pPr>
        <w:shd w:val="clear" w:color="auto" w:fill="FFFFFF"/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>В имеющемся «Приложении» к учебникам приводятся примерные рекомендации по организации творческой работы учащихся. Среди них такие, как: «Что можно рас</w:t>
      </w:r>
      <w:r w:rsidRPr="001F0DCC">
        <w:rPr>
          <w:rFonts w:ascii="Times New Roman" w:hAnsi="Times New Roman"/>
          <w:sz w:val="24"/>
          <w:szCs w:val="24"/>
        </w:rPr>
        <w:softHyphen/>
        <w:t>сказать о произведении архитектуры», «Как анализиро</w:t>
      </w:r>
      <w:r w:rsidRPr="001F0DCC">
        <w:rPr>
          <w:rFonts w:ascii="Times New Roman" w:hAnsi="Times New Roman"/>
          <w:sz w:val="24"/>
          <w:szCs w:val="24"/>
        </w:rPr>
        <w:softHyphen/>
        <w:t>вать произведение живописи», «Что необходимо учесть, рассказывая о произведении скульптуры», «Как можно охарактеризовать произведение музыки», «Как написать сочинение-эссе», «Как сделать рецензию на театральный спектакль (оперу, балет, кинофильм)», «Как подготовить</w:t>
      </w:r>
      <w:r w:rsidRPr="001F0DCC">
        <w:rPr>
          <w:rFonts w:ascii="Times New Roman" w:hAnsi="Times New Roman"/>
          <w:sz w:val="24"/>
          <w:szCs w:val="24"/>
        </w:rPr>
        <w:softHyphen/>
        <w:t>ся к семинару или диспуту», «Как подготовить школьный вечер», «Как оформить выставку или стенд», «Как напи</w:t>
      </w:r>
      <w:r w:rsidRPr="001F0DCC">
        <w:rPr>
          <w:rFonts w:ascii="Times New Roman" w:hAnsi="Times New Roman"/>
          <w:sz w:val="24"/>
          <w:szCs w:val="24"/>
        </w:rPr>
        <w:softHyphen/>
        <w:t>сать реферат, доклад или сообщение».</w:t>
      </w:r>
    </w:p>
    <w:p w:rsidR="00B86680" w:rsidRPr="001F0DCC" w:rsidRDefault="00B86680" w:rsidP="001F0DCC">
      <w:pPr>
        <w:shd w:val="clear" w:color="auto" w:fill="FFFFFF"/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 xml:space="preserve">Раздел </w:t>
      </w:r>
      <w:r w:rsidRPr="001F0DCC">
        <w:rPr>
          <w:rFonts w:ascii="Times New Roman" w:hAnsi="Times New Roman"/>
          <w:i/>
          <w:sz w:val="24"/>
          <w:szCs w:val="24"/>
        </w:rPr>
        <w:t>«Советуем послушать и посмотреть»</w:t>
      </w:r>
      <w:r w:rsidRPr="001F0DCC">
        <w:rPr>
          <w:rFonts w:ascii="Times New Roman" w:hAnsi="Times New Roman"/>
          <w:sz w:val="24"/>
          <w:szCs w:val="24"/>
        </w:rPr>
        <w:t xml:space="preserve"> предоставит учащимся необходимую информацию при отборе наиболее значимых произведениях искусства, которые жела</w:t>
      </w:r>
      <w:r w:rsidRPr="001F0DCC">
        <w:rPr>
          <w:rFonts w:ascii="Times New Roman" w:hAnsi="Times New Roman"/>
          <w:sz w:val="24"/>
          <w:szCs w:val="24"/>
        </w:rPr>
        <w:softHyphen/>
        <w:t>тельно послушать или посмотреть.</w:t>
      </w:r>
    </w:p>
    <w:p w:rsidR="00B86680" w:rsidRPr="001F0DCC" w:rsidRDefault="00B86680" w:rsidP="001F0DCC">
      <w:pPr>
        <w:shd w:val="clear" w:color="auto" w:fill="FFFFFF"/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>Раздел</w:t>
      </w:r>
      <w:r w:rsidRPr="001F0DCC">
        <w:rPr>
          <w:rFonts w:ascii="Times New Roman" w:hAnsi="Times New Roman"/>
          <w:i/>
          <w:iCs/>
          <w:sz w:val="24"/>
          <w:szCs w:val="24"/>
        </w:rPr>
        <w:t xml:space="preserve"> «Темы рефератов, докладов или сообщений» </w:t>
      </w:r>
      <w:r w:rsidRPr="001F0DCC">
        <w:rPr>
          <w:rFonts w:ascii="Times New Roman" w:hAnsi="Times New Roman"/>
          <w:sz w:val="24"/>
          <w:szCs w:val="24"/>
        </w:rPr>
        <w:t>предназначен для текущего и итогового контроля знаний по предмету. Каждый монографический раздел курса со</w:t>
      </w:r>
      <w:r w:rsidRPr="001F0DCC">
        <w:rPr>
          <w:rFonts w:ascii="Times New Roman" w:hAnsi="Times New Roman"/>
          <w:sz w:val="24"/>
          <w:szCs w:val="24"/>
        </w:rPr>
        <w:softHyphen/>
        <w:t>держит перечни тем различного уровня сложности. Уча</w:t>
      </w:r>
      <w:r w:rsidRPr="001F0DCC">
        <w:rPr>
          <w:rFonts w:ascii="Times New Roman" w:hAnsi="Times New Roman"/>
          <w:sz w:val="24"/>
          <w:szCs w:val="24"/>
        </w:rPr>
        <w:softHyphen/>
        <w:t>щимся он предоставляет право самостоятельного выбора темы в соответствии с индивидуальными запросами и ху</w:t>
      </w:r>
      <w:r w:rsidRPr="001F0DCC">
        <w:rPr>
          <w:rFonts w:ascii="Times New Roman" w:hAnsi="Times New Roman"/>
          <w:sz w:val="24"/>
          <w:szCs w:val="24"/>
        </w:rPr>
        <w:softHyphen/>
        <w:t>дожественными предпочтениями.</w:t>
      </w:r>
    </w:p>
    <w:p w:rsidR="00B86680" w:rsidRPr="001F0DCC" w:rsidRDefault="00B86680" w:rsidP="001F0DCC">
      <w:pPr>
        <w:shd w:val="clear" w:color="auto" w:fill="FFFFFF"/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>Основу такого перечня составляют темы проблемного характера, освещение которых потребует от учащихся серьезного погружения в изучаемый материал, глубоких знаний, умения рассматривать конкретное произведение (творчество автора) в заданном художественно-историче</w:t>
      </w:r>
      <w:r w:rsidRPr="001F0DCC">
        <w:rPr>
          <w:rFonts w:ascii="Times New Roman" w:hAnsi="Times New Roman"/>
          <w:sz w:val="24"/>
          <w:szCs w:val="24"/>
        </w:rPr>
        <w:softHyphen/>
        <w:t>ском контексте. Следует подчеркнуть, что темы повы</w:t>
      </w:r>
      <w:r w:rsidRPr="001F0DCC">
        <w:rPr>
          <w:rFonts w:ascii="Times New Roman" w:hAnsi="Times New Roman"/>
          <w:sz w:val="24"/>
          <w:szCs w:val="24"/>
        </w:rPr>
        <w:softHyphen/>
        <w:t>шенного уровня сложности на самом деле формируют не</w:t>
      </w:r>
      <w:r w:rsidRPr="001F0DCC">
        <w:rPr>
          <w:rFonts w:ascii="Times New Roman" w:hAnsi="Times New Roman"/>
          <w:sz w:val="24"/>
          <w:szCs w:val="24"/>
        </w:rPr>
        <w:softHyphen/>
        <w:t>кую планку требований к усвоению материала, мобилизу</w:t>
      </w:r>
      <w:r w:rsidRPr="001F0DCC">
        <w:rPr>
          <w:rFonts w:ascii="Times New Roman" w:hAnsi="Times New Roman"/>
          <w:sz w:val="24"/>
          <w:szCs w:val="24"/>
        </w:rPr>
        <w:softHyphen/>
        <w:t>ют внимание учащихся на этапе накопления сведений и подготовки к итоговой работе по конкретной теме курса, нацеливают их на серьезную проектно-исследовательскую деятельность.</w:t>
      </w:r>
    </w:p>
    <w:p w:rsidR="00B86680" w:rsidRPr="001F0DCC" w:rsidRDefault="00B86680" w:rsidP="001F0DCC">
      <w:pPr>
        <w:shd w:val="clear" w:color="auto" w:fill="FFFFFF"/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>Распределение материала в соответствии с жанром ра</w:t>
      </w:r>
      <w:r w:rsidRPr="001F0DCC">
        <w:rPr>
          <w:rFonts w:ascii="Times New Roman" w:hAnsi="Times New Roman"/>
          <w:sz w:val="24"/>
          <w:szCs w:val="24"/>
        </w:rPr>
        <w:softHyphen/>
        <w:t>боты (доклад, сообщение, реферат, эссе, отзыв, сочине</w:t>
      </w:r>
      <w:r w:rsidRPr="001F0DCC">
        <w:rPr>
          <w:rFonts w:ascii="Times New Roman" w:hAnsi="Times New Roman"/>
          <w:sz w:val="24"/>
          <w:szCs w:val="24"/>
        </w:rPr>
        <w:softHyphen/>
        <w:t>ние, рецензия) осуществляется учителем по согласова</w:t>
      </w:r>
      <w:r w:rsidRPr="001F0DCC">
        <w:rPr>
          <w:rFonts w:ascii="Times New Roman" w:hAnsi="Times New Roman"/>
          <w:sz w:val="24"/>
          <w:szCs w:val="24"/>
        </w:rPr>
        <w:softHyphen/>
        <w:t>нию с учащимися. Выполнению этой задачи способствует раздел</w:t>
      </w:r>
      <w:r w:rsidRPr="001F0DCC">
        <w:rPr>
          <w:rFonts w:ascii="Times New Roman" w:hAnsi="Times New Roman"/>
          <w:i/>
          <w:iCs/>
          <w:sz w:val="24"/>
          <w:szCs w:val="24"/>
        </w:rPr>
        <w:t xml:space="preserve"> «Книги для дополнительного чтения»,</w:t>
      </w:r>
      <w:r w:rsidRPr="001F0DCC">
        <w:rPr>
          <w:rFonts w:ascii="Times New Roman" w:hAnsi="Times New Roman"/>
          <w:sz w:val="24"/>
          <w:szCs w:val="24"/>
        </w:rPr>
        <w:t xml:space="preserve"> являющийся обязательной частью каждой из монографических тем учебников. Приводимые в них ресурсы Интернета позво</w:t>
      </w:r>
      <w:r w:rsidRPr="001F0DCC">
        <w:rPr>
          <w:rFonts w:ascii="Times New Roman" w:hAnsi="Times New Roman"/>
          <w:sz w:val="24"/>
          <w:szCs w:val="24"/>
        </w:rPr>
        <w:softHyphen/>
        <w:t>лят учащимся более оперативно выполнить и решить по</w:t>
      </w:r>
      <w:r w:rsidRPr="001F0DCC">
        <w:rPr>
          <w:rFonts w:ascii="Times New Roman" w:hAnsi="Times New Roman"/>
          <w:sz w:val="24"/>
          <w:szCs w:val="24"/>
        </w:rPr>
        <w:softHyphen/>
        <w:t>ставленные перед ними задачи.</w:t>
      </w:r>
    </w:p>
    <w:p w:rsidR="00B86680" w:rsidRPr="001F0DCC" w:rsidRDefault="00B86680" w:rsidP="001F0DCC">
      <w:pPr>
        <w:pStyle w:val="BodyText"/>
        <w:spacing w:before="0" w:line="360" w:lineRule="auto"/>
        <w:ind w:right="-154" w:firstLine="0"/>
        <w:contextualSpacing/>
        <w:rPr>
          <w:b/>
          <w:sz w:val="24"/>
          <w:szCs w:val="24"/>
        </w:rPr>
      </w:pPr>
    </w:p>
    <w:p w:rsidR="00B86680" w:rsidRPr="001F0DCC" w:rsidRDefault="00B86680" w:rsidP="001F0DCC">
      <w:pPr>
        <w:pStyle w:val="BodyText"/>
        <w:spacing w:before="0" w:line="360" w:lineRule="auto"/>
        <w:ind w:firstLine="0"/>
        <w:contextualSpacing/>
        <w:rPr>
          <w:b/>
          <w:sz w:val="24"/>
          <w:szCs w:val="24"/>
        </w:rPr>
      </w:pPr>
      <w:r w:rsidRPr="001F0DCC">
        <w:rPr>
          <w:b/>
          <w:sz w:val="24"/>
          <w:szCs w:val="24"/>
        </w:rPr>
        <w:t xml:space="preserve">Структура программы: </w:t>
      </w:r>
    </w:p>
    <w:p w:rsidR="00B86680" w:rsidRPr="001F0DCC" w:rsidRDefault="00B86680" w:rsidP="001F0DCC">
      <w:pPr>
        <w:pStyle w:val="BodyText"/>
        <w:spacing w:before="0" w:line="240" w:lineRule="auto"/>
        <w:ind w:right="-153" w:firstLine="0"/>
        <w:contextualSpacing/>
        <w:rPr>
          <w:sz w:val="24"/>
          <w:szCs w:val="24"/>
        </w:rPr>
      </w:pPr>
      <w:r w:rsidRPr="001F0DCC">
        <w:rPr>
          <w:sz w:val="24"/>
          <w:szCs w:val="24"/>
        </w:rPr>
        <w:t xml:space="preserve">Важнейшей особенностью содержания курса МХК в 11 классе является представленная в нем широкая панорама развития мировой художественной культуры от </w:t>
      </w:r>
      <w:r w:rsidRPr="001F0DCC">
        <w:rPr>
          <w:sz w:val="24"/>
          <w:szCs w:val="24"/>
          <w:lang w:val="en-US"/>
        </w:rPr>
        <w:t>XVII</w:t>
      </w:r>
      <w:r w:rsidRPr="001F0DCC">
        <w:rPr>
          <w:sz w:val="24"/>
          <w:szCs w:val="24"/>
        </w:rPr>
        <w:t xml:space="preserve"> в. до современности. Избранный исторический путь изучения позволяет учащимся на качественно новом уровне обобщить ранее приобретенные знания, умения и навыки, а главное — выработать устойчивые представле</w:t>
      </w:r>
      <w:r w:rsidRPr="001F0DCC">
        <w:rPr>
          <w:sz w:val="24"/>
          <w:szCs w:val="24"/>
        </w:rPr>
        <w:softHyphen/>
        <w:t>ния о художественной картине мира на всем протяжении ее развития. Кроме того, такой путь изучения курса по</w:t>
      </w:r>
      <w:r w:rsidRPr="001F0DCC">
        <w:rPr>
          <w:sz w:val="24"/>
          <w:szCs w:val="24"/>
        </w:rPr>
        <w:softHyphen/>
        <w:t>зволит учащимся выявить и осознать причины вы</w:t>
      </w:r>
      <w:r w:rsidRPr="001F0DCC">
        <w:rPr>
          <w:sz w:val="24"/>
          <w:szCs w:val="24"/>
        </w:rPr>
        <w:softHyphen/>
        <w:t>движения на первый план того или иного вида искусства в конкретную культурно-историческую эпоху, а также увидеть «прорастания» древних пластов культуры в ис</w:t>
      </w:r>
      <w:r w:rsidRPr="001F0DCC">
        <w:rPr>
          <w:sz w:val="24"/>
          <w:szCs w:val="24"/>
        </w:rPr>
        <w:softHyphen/>
        <w:t>кусстве настоящего времени. Исторический путь изуче</w:t>
      </w:r>
      <w:r w:rsidRPr="001F0DCC">
        <w:rPr>
          <w:sz w:val="24"/>
          <w:szCs w:val="24"/>
        </w:rPr>
        <w:softHyphen/>
        <w:t>ния курса позволит также понять закономерности смены художественных эпох, стилей и направлений в искусстве различных стран и народов мира.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>Особое внимание уделяется знакомству с основными этапами развития отечественной (русской и националь</w:t>
      </w:r>
      <w:r w:rsidRPr="001F0DCC">
        <w:rPr>
          <w:rFonts w:ascii="Times New Roman" w:hAnsi="Times New Roman"/>
          <w:sz w:val="24"/>
          <w:szCs w:val="24"/>
        </w:rPr>
        <w:softHyphen/>
        <w:t>ной) художественной культуры как с уникальным и само</w:t>
      </w:r>
      <w:r w:rsidRPr="001F0DCC">
        <w:rPr>
          <w:rFonts w:ascii="Times New Roman" w:hAnsi="Times New Roman"/>
          <w:sz w:val="24"/>
          <w:szCs w:val="24"/>
        </w:rPr>
        <w:softHyphen/>
        <w:t>бытным явлением, имеющим непреходящее мировое зна</w:t>
      </w:r>
      <w:r w:rsidRPr="001F0DCC">
        <w:rPr>
          <w:rFonts w:ascii="Times New Roman" w:hAnsi="Times New Roman"/>
          <w:sz w:val="24"/>
          <w:szCs w:val="24"/>
        </w:rPr>
        <w:softHyphen/>
        <w:t>чение. В условиях многонациональной российской системы образования учителю предоставляется возможность широко использовать национально-региональный ком</w:t>
      </w:r>
      <w:r w:rsidRPr="001F0DCC">
        <w:rPr>
          <w:rFonts w:ascii="Times New Roman" w:hAnsi="Times New Roman"/>
          <w:sz w:val="24"/>
          <w:szCs w:val="24"/>
        </w:rPr>
        <w:softHyphen/>
        <w:t>понент. При этом учитывается специфика развития реги</w:t>
      </w:r>
      <w:r w:rsidRPr="001F0DCC">
        <w:rPr>
          <w:rFonts w:ascii="Times New Roman" w:hAnsi="Times New Roman"/>
          <w:sz w:val="24"/>
          <w:szCs w:val="24"/>
        </w:rPr>
        <w:softHyphen/>
        <w:t>ональных культур, определенная особенностями наци</w:t>
      </w:r>
      <w:r w:rsidRPr="001F0DCC">
        <w:rPr>
          <w:rFonts w:ascii="Times New Roman" w:hAnsi="Times New Roman"/>
          <w:sz w:val="24"/>
          <w:szCs w:val="24"/>
        </w:rPr>
        <w:softHyphen/>
        <w:t>онального состава населения, сложившимися культурны</w:t>
      </w:r>
      <w:r w:rsidRPr="001F0DCC">
        <w:rPr>
          <w:rFonts w:ascii="Times New Roman" w:hAnsi="Times New Roman"/>
          <w:sz w:val="24"/>
          <w:szCs w:val="24"/>
        </w:rPr>
        <w:softHyphen/>
        <w:t>ми традициями и религиозными представлениями. Эта особенность построения курса МХК продиктована спе</w:t>
      </w:r>
      <w:r w:rsidRPr="001F0DCC">
        <w:rPr>
          <w:rFonts w:ascii="Times New Roman" w:hAnsi="Times New Roman"/>
          <w:sz w:val="24"/>
          <w:szCs w:val="24"/>
        </w:rPr>
        <w:softHyphen/>
        <w:t>цификой искусства, обладающего универсальным язы</w:t>
      </w:r>
      <w:r w:rsidRPr="001F0DCC">
        <w:rPr>
          <w:rFonts w:ascii="Times New Roman" w:hAnsi="Times New Roman"/>
          <w:sz w:val="24"/>
          <w:szCs w:val="24"/>
        </w:rPr>
        <w:softHyphen/>
        <w:t>ком общения между народами. Она позволяет в общем и мировом увидеть частное и индивидуальное, способству</w:t>
      </w:r>
      <w:r w:rsidRPr="001F0DCC">
        <w:rPr>
          <w:rFonts w:ascii="Times New Roman" w:hAnsi="Times New Roman"/>
          <w:sz w:val="24"/>
          <w:szCs w:val="24"/>
        </w:rPr>
        <w:softHyphen/>
        <w:t>ет пониманию друг друга, воспитывает взаимное уваже</w:t>
      </w:r>
      <w:r w:rsidRPr="001F0DCC">
        <w:rPr>
          <w:rFonts w:ascii="Times New Roman" w:hAnsi="Times New Roman"/>
          <w:sz w:val="24"/>
          <w:szCs w:val="24"/>
        </w:rPr>
        <w:softHyphen/>
        <w:t>ние с помощью вечных, непреходящих ценностей миро</w:t>
      </w:r>
      <w:r w:rsidRPr="001F0DCC">
        <w:rPr>
          <w:rFonts w:ascii="Times New Roman" w:hAnsi="Times New Roman"/>
          <w:sz w:val="24"/>
          <w:szCs w:val="24"/>
        </w:rPr>
        <w:softHyphen/>
        <w:t>вой культуры.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F0DCC">
        <w:rPr>
          <w:rFonts w:ascii="Times New Roman" w:hAnsi="Times New Roman"/>
          <w:b/>
          <w:i/>
          <w:sz w:val="24"/>
          <w:szCs w:val="24"/>
        </w:rPr>
        <w:t>Содержание программы: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1F0DCC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1F0DCC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1F0DCC">
        <w:rPr>
          <w:rFonts w:ascii="Times New Roman" w:hAnsi="Times New Roman"/>
          <w:b/>
          <w:sz w:val="24"/>
          <w:szCs w:val="24"/>
        </w:rPr>
        <w:t xml:space="preserve"> Художественная культура </w:t>
      </w:r>
      <w:r w:rsidRPr="001F0DCC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1F0DCC">
        <w:rPr>
          <w:rFonts w:ascii="Times New Roman" w:hAnsi="Times New Roman"/>
          <w:b/>
          <w:sz w:val="24"/>
          <w:szCs w:val="24"/>
        </w:rPr>
        <w:t>-</w:t>
      </w:r>
      <w:r w:rsidRPr="001F0DCC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1F0DCC">
        <w:rPr>
          <w:rFonts w:ascii="Times New Roman" w:hAnsi="Times New Roman"/>
          <w:b/>
          <w:sz w:val="24"/>
          <w:szCs w:val="24"/>
        </w:rPr>
        <w:t xml:space="preserve"> вв.</w:t>
      </w:r>
      <w:r w:rsidRPr="001F0DCC">
        <w:rPr>
          <w:rFonts w:ascii="Times New Roman" w:hAnsi="Times New Roman"/>
          <w:sz w:val="24"/>
          <w:szCs w:val="24"/>
        </w:rPr>
        <w:t xml:space="preserve"> (13 часов).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 xml:space="preserve">1. Стилевое многообразие искусства </w:t>
      </w:r>
      <w:r w:rsidRPr="001F0DCC">
        <w:rPr>
          <w:rFonts w:ascii="Times New Roman" w:hAnsi="Times New Roman"/>
          <w:i/>
          <w:sz w:val="24"/>
          <w:szCs w:val="24"/>
          <w:lang w:val="en-US"/>
        </w:rPr>
        <w:t>XVII</w:t>
      </w:r>
      <w:r w:rsidRPr="001F0DCC">
        <w:rPr>
          <w:rFonts w:ascii="Times New Roman" w:hAnsi="Times New Roman"/>
          <w:i/>
          <w:sz w:val="24"/>
          <w:szCs w:val="24"/>
        </w:rPr>
        <w:t xml:space="preserve"> – </w:t>
      </w:r>
      <w:r w:rsidRPr="001F0DCC">
        <w:rPr>
          <w:rFonts w:ascii="Times New Roman" w:hAnsi="Times New Roman"/>
          <w:i/>
          <w:sz w:val="24"/>
          <w:szCs w:val="24"/>
          <w:lang w:val="en-US"/>
        </w:rPr>
        <w:t>XVIII</w:t>
      </w:r>
      <w:r w:rsidRPr="001F0DCC">
        <w:rPr>
          <w:rFonts w:ascii="Times New Roman" w:hAnsi="Times New Roman"/>
          <w:i/>
          <w:sz w:val="24"/>
          <w:szCs w:val="24"/>
        </w:rPr>
        <w:t xml:space="preserve"> вв.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2.</w:t>
      </w:r>
      <w:r w:rsidRPr="001F0DCC">
        <w:rPr>
          <w:rFonts w:ascii="Times New Roman" w:hAnsi="Times New Roman"/>
          <w:b/>
          <w:sz w:val="24"/>
          <w:szCs w:val="24"/>
        </w:rPr>
        <w:t xml:space="preserve"> </w:t>
      </w:r>
      <w:r w:rsidRPr="001F0DCC">
        <w:rPr>
          <w:rFonts w:ascii="Times New Roman" w:hAnsi="Times New Roman"/>
          <w:i/>
          <w:sz w:val="24"/>
          <w:szCs w:val="24"/>
        </w:rPr>
        <w:t>Архитектура барокко.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3. Изобразительное искусство барокко.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4. Классицизм в архитектуре Западной Европы.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5. Шедевры классицизма в архитектуре России.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6. Изобразительное искусство классицизма и рококо.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7. Реалистическая живопись Голландии.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 xml:space="preserve">8. Русский портрет </w:t>
      </w:r>
      <w:r w:rsidRPr="001F0DCC">
        <w:rPr>
          <w:rFonts w:ascii="Times New Roman" w:hAnsi="Times New Roman"/>
          <w:i/>
          <w:sz w:val="24"/>
          <w:szCs w:val="24"/>
          <w:lang w:val="en-US"/>
        </w:rPr>
        <w:t>XVIII</w:t>
      </w:r>
      <w:r w:rsidRPr="001F0DCC">
        <w:rPr>
          <w:rFonts w:ascii="Times New Roman" w:hAnsi="Times New Roman"/>
          <w:i/>
          <w:sz w:val="24"/>
          <w:szCs w:val="24"/>
        </w:rPr>
        <w:t xml:space="preserve"> в.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9.</w:t>
      </w:r>
      <w:r w:rsidRPr="001F0DCC">
        <w:rPr>
          <w:rFonts w:ascii="Times New Roman" w:hAnsi="Times New Roman"/>
          <w:b/>
          <w:sz w:val="24"/>
          <w:szCs w:val="24"/>
        </w:rPr>
        <w:t xml:space="preserve"> </w:t>
      </w:r>
      <w:r w:rsidRPr="001F0DCC">
        <w:rPr>
          <w:rFonts w:ascii="Times New Roman" w:hAnsi="Times New Roman"/>
          <w:i/>
          <w:sz w:val="24"/>
          <w:szCs w:val="24"/>
        </w:rPr>
        <w:t>Музыкальная культура барокко.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10. Композиторы Венской классической школы.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11.</w:t>
      </w:r>
      <w:r w:rsidRPr="001F0DCC">
        <w:rPr>
          <w:rFonts w:ascii="Times New Roman" w:hAnsi="Times New Roman"/>
          <w:b/>
          <w:sz w:val="24"/>
          <w:szCs w:val="24"/>
        </w:rPr>
        <w:t xml:space="preserve"> </w:t>
      </w:r>
      <w:r w:rsidRPr="001F0DCC">
        <w:rPr>
          <w:rFonts w:ascii="Times New Roman" w:hAnsi="Times New Roman"/>
          <w:i/>
          <w:sz w:val="24"/>
          <w:szCs w:val="24"/>
        </w:rPr>
        <w:t xml:space="preserve">Театральное искусство </w:t>
      </w:r>
      <w:r w:rsidRPr="001F0DCC">
        <w:rPr>
          <w:rFonts w:ascii="Times New Roman" w:hAnsi="Times New Roman"/>
          <w:i/>
          <w:sz w:val="24"/>
          <w:szCs w:val="24"/>
          <w:lang w:val="en-US"/>
        </w:rPr>
        <w:t>XVII</w:t>
      </w:r>
      <w:r w:rsidRPr="001F0DCC">
        <w:rPr>
          <w:rFonts w:ascii="Times New Roman" w:hAnsi="Times New Roman"/>
          <w:i/>
          <w:sz w:val="24"/>
          <w:szCs w:val="24"/>
        </w:rPr>
        <w:t xml:space="preserve"> – </w:t>
      </w:r>
      <w:r w:rsidRPr="001F0DCC">
        <w:rPr>
          <w:rFonts w:ascii="Times New Roman" w:hAnsi="Times New Roman"/>
          <w:i/>
          <w:sz w:val="24"/>
          <w:szCs w:val="24"/>
          <w:lang w:val="en-US"/>
        </w:rPr>
        <w:t>XVIII</w:t>
      </w:r>
      <w:r w:rsidRPr="001F0DCC">
        <w:rPr>
          <w:rFonts w:ascii="Times New Roman" w:hAnsi="Times New Roman"/>
          <w:i/>
          <w:sz w:val="24"/>
          <w:szCs w:val="24"/>
        </w:rPr>
        <w:t xml:space="preserve"> вв.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F0DCC">
        <w:rPr>
          <w:rFonts w:ascii="Times New Roman" w:hAnsi="Times New Roman"/>
          <w:b/>
          <w:sz w:val="24"/>
          <w:szCs w:val="24"/>
        </w:rPr>
        <w:t xml:space="preserve">. Художественная культура </w:t>
      </w:r>
      <w:r w:rsidRPr="001F0DCC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1F0DCC">
        <w:rPr>
          <w:rFonts w:ascii="Times New Roman" w:hAnsi="Times New Roman"/>
          <w:b/>
          <w:sz w:val="24"/>
          <w:szCs w:val="24"/>
        </w:rPr>
        <w:t xml:space="preserve"> в.</w:t>
      </w:r>
      <w:r w:rsidRPr="001F0DCC">
        <w:rPr>
          <w:rFonts w:ascii="Times New Roman" w:hAnsi="Times New Roman"/>
          <w:sz w:val="24"/>
          <w:szCs w:val="24"/>
        </w:rPr>
        <w:t xml:space="preserve"> (9 часов).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12. Романтизм.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13.</w:t>
      </w:r>
      <w:r w:rsidRPr="001F0DCC">
        <w:rPr>
          <w:rFonts w:ascii="Times New Roman" w:hAnsi="Times New Roman"/>
          <w:b/>
          <w:sz w:val="24"/>
          <w:szCs w:val="24"/>
        </w:rPr>
        <w:t xml:space="preserve"> </w:t>
      </w:r>
      <w:r w:rsidRPr="001F0DCC">
        <w:rPr>
          <w:rFonts w:ascii="Times New Roman" w:hAnsi="Times New Roman"/>
          <w:i/>
          <w:sz w:val="24"/>
          <w:szCs w:val="24"/>
        </w:rPr>
        <w:t>Изобразительное искусство романтизма.</w:t>
      </w:r>
    </w:p>
    <w:p w:rsidR="00B86680" w:rsidRPr="001F0DCC" w:rsidRDefault="00B86680" w:rsidP="001F0DCC">
      <w:pPr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14. Реализм – художественный стиль эпохи</w:t>
      </w:r>
    </w:p>
    <w:p w:rsidR="00B86680" w:rsidRPr="001F0DCC" w:rsidRDefault="00B86680" w:rsidP="001F0DCC">
      <w:pPr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15. Изобразительное искусство реализма.</w:t>
      </w:r>
    </w:p>
    <w:p w:rsidR="00B86680" w:rsidRPr="001F0DCC" w:rsidRDefault="00B86680" w:rsidP="001F0DCC">
      <w:pPr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16. «Живописцы счастья» (художники-импрессионисты).</w:t>
      </w:r>
    </w:p>
    <w:p w:rsidR="00B86680" w:rsidRPr="001F0DCC" w:rsidRDefault="00B86680" w:rsidP="001F0DCC">
      <w:pPr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17. Многообразие стилей зарубежной музыки.</w:t>
      </w:r>
    </w:p>
    <w:p w:rsidR="00B86680" w:rsidRPr="001F0DCC" w:rsidRDefault="00B86680" w:rsidP="001F0DCC">
      <w:pPr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18. Русская музыкальная культура.</w:t>
      </w:r>
    </w:p>
    <w:p w:rsidR="00B86680" w:rsidRPr="001F0DCC" w:rsidRDefault="00B86680" w:rsidP="001F0DCC">
      <w:pPr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19. Пути развития западноевропейского театра.</w:t>
      </w:r>
    </w:p>
    <w:p w:rsidR="00B86680" w:rsidRPr="001F0DCC" w:rsidRDefault="00B86680" w:rsidP="001F0DCC">
      <w:pPr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20. Русский драматический театр.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F0DCC">
        <w:rPr>
          <w:rFonts w:ascii="Times New Roman" w:hAnsi="Times New Roman"/>
          <w:b/>
          <w:sz w:val="24"/>
          <w:szCs w:val="24"/>
        </w:rPr>
        <w:t xml:space="preserve">. Художественная культура </w:t>
      </w:r>
      <w:r w:rsidRPr="001F0DCC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1F0DCC">
        <w:rPr>
          <w:rFonts w:ascii="Times New Roman" w:hAnsi="Times New Roman"/>
          <w:b/>
          <w:sz w:val="24"/>
          <w:szCs w:val="24"/>
        </w:rPr>
        <w:t xml:space="preserve"> в.</w:t>
      </w:r>
      <w:r w:rsidRPr="001F0DCC">
        <w:rPr>
          <w:rFonts w:ascii="Times New Roman" w:hAnsi="Times New Roman"/>
          <w:sz w:val="24"/>
          <w:szCs w:val="24"/>
        </w:rPr>
        <w:t xml:space="preserve"> (13 часов).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21. Искусство символизма.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22. Триумф модернизма.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23. Архитектура: от модерна до конструктивизма.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24. Стили и направления зарубежного изобразительного искусства.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25. Мастера русского авангарда.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 xml:space="preserve">26. Зарубежная музыка </w:t>
      </w:r>
      <w:r w:rsidRPr="001F0DCC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1F0DCC">
        <w:rPr>
          <w:rFonts w:ascii="Times New Roman" w:hAnsi="Times New Roman"/>
          <w:i/>
          <w:sz w:val="24"/>
          <w:szCs w:val="24"/>
        </w:rPr>
        <w:t xml:space="preserve"> в.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 xml:space="preserve">27. Русская музыка </w:t>
      </w:r>
      <w:r w:rsidRPr="001F0DCC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1F0DCC">
        <w:rPr>
          <w:rFonts w:ascii="Times New Roman" w:hAnsi="Times New Roman"/>
          <w:i/>
          <w:sz w:val="24"/>
          <w:szCs w:val="24"/>
        </w:rPr>
        <w:t xml:space="preserve"> в.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 xml:space="preserve">28. Зарубежный театр </w:t>
      </w:r>
      <w:r w:rsidRPr="001F0DCC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1F0DCC">
        <w:rPr>
          <w:rFonts w:ascii="Times New Roman" w:hAnsi="Times New Roman"/>
          <w:i/>
          <w:sz w:val="24"/>
          <w:szCs w:val="24"/>
        </w:rPr>
        <w:t xml:space="preserve"> в.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 xml:space="preserve">29. Русский театр </w:t>
      </w:r>
      <w:r w:rsidRPr="001F0DCC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1F0DCC">
        <w:rPr>
          <w:rFonts w:ascii="Times New Roman" w:hAnsi="Times New Roman"/>
          <w:i/>
          <w:sz w:val="24"/>
          <w:szCs w:val="24"/>
        </w:rPr>
        <w:t xml:space="preserve"> в.</w:t>
      </w:r>
    </w:p>
    <w:p w:rsidR="00B86680" w:rsidRPr="001F0DCC" w:rsidRDefault="00B86680" w:rsidP="001F0DCC">
      <w:pPr>
        <w:shd w:val="clear" w:color="auto" w:fill="FFFFFF"/>
        <w:spacing w:after="300"/>
        <w:ind w:right="-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i/>
          <w:sz w:val="24"/>
          <w:szCs w:val="24"/>
        </w:rPr>
        <w:t>30. Становление и расцвет мирового кинематографа.</w:t>
      </w:r>
    </w:p>
    <w:p w:rsidR="00B86680" w:rsidRPr="001F0DCC" w:rsidRDefault="00B86680" w:rsidP="001F0DCC">
      <w:pPr>
        <w:shd w:val="clear" w:color="auto" w:fill="FFFFFF"/>
        <w:spacing w:line="360" w:lineRule="auto"/>
        <w:ind w:right="-15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86680" w:rsidRPr="001F0DCC" w:rsidRDefault="00B86680" w:rsidP="001F0DCC">
      <w:pPr>
        <w:shd w:val="clear" w:color="auto" w:fill="FFFFFF"/>
        <w:spacing w:line="360" w:lineRule="auto"/>
        <w:ind w:right="-15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F0DCC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учащихся: </w:t>
      </w:r>
    </w:p>
    <w:p w:rsidR="00B86680" w:rsidRPr="001F0DCC" w:rsidRDefault="00B86680" w:rsidP="001F0DCC">
      <w:pPr>
        <w:shd w:val="clear" w:color="auto" w:fill="FFFFFF"/>
        <w:spacing w:line="360" w:lineRule="auto"/>
        <w:ind w:right="-154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>К концу учебного года учащиеся должны:</w:t>
      </w:r>
    </w:p>
    <w:p w:rsidR="00B86680" w:rsidRPr="001F0DCC" w:rsidRDefault="00B86680" w:rsidP="001F0DCC">
      <w:pPr>
        <w:numPr>
          <w:ilvl w:val="0"/>
          <w:numId w:val="1"/>
        </w:numPr>
        <w:shd w:val="clear" w:color="auto" w:fill="FFFFFF"/>
        <w:tabs>
          <w:tab w:val="left" w:pos="318"/>
        </w:tabs>
        <w:spacing w:after="0" w:line="240" w:lineRule="auto"/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>освоить знания о закономерностях развития культурно-исторических эпох, стилей, направлений и нацио</w:t>
      </w:r>
      <w:r w:rsidRPr="001F0DCC">
        <w:rPr>
          <w:rFonts w:ascii="Times New Roman" w:hAnsi="Times New Roman"/>
          <w:sz w:val="24"/>
          <w:szCs w:val="24"/>
        </w:rPr>
        <w:softHyphen/>
        <w:t>нальных школ в искусстве; о ценностях, идеалах, эстети</w:t>
      </w:r>
      <w:r w:rsidRPr="001F0DCC">
        <w:rPr>
          <w:rFonts w:ascii="Times New Roman" w:hAnsi="Times New Roman"/>
          <w:sz w:val="24"/>
          <w:szCs w:val="24"/>
        </w:rPr>
        <w:softHyphen/>
        <w:t>ческих нормах на примере наиболее значимых произве</w:t>
      </w:r>
      <w:r w:rsidRPr="001F0DCC">
        <w:rPr>
          <w:rFonts w:ascii="Times New Roman" w:hAnsi="Times New Roman"/>
          <w:sz w:val="24"/>
          <w:szCs w:val="24"/>
        </w:rPr>
        <w:softHyphen/>
        <w:t>дений; о специфике языка разных видов искусства;</w:t>
      </w:r>
    </w:p>
    <w:p w:rsidR="00B86680" w:rsidRPr="001F0DCC" w:rsidRDefault="00B86680" w:rsidP="001F0DCC">
      <w:pPr>
        <w:numPr>
          <w:ilvl w:val="0"/>
          <w:numId w:val="1"/>
        </w:numPr>
        <w:shd w:val="clear" w:color="auto" w:fill="FFFFFF"/>
        <w:tabs>
          <w:tab w:val="left" w:pos="313"/>
        </w:tabs>
        <w:spacing w:after="0" w:line="240" w:lineRule="auto"/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>овладеть умением анализировать художественные произведения и вырабатывать собственную эстетическую оценку;</w:t>
      </w:r>
    </w:p>
    <w:p w:rsidR="00B86680" w:rsidRPr="001F0DCC" w:rsidRDefault="00B86680" w:rsidP="001F0DCC">
      <w:pPr>
        <w:numPr>
          <w:ilvl w:val="0"/>
          <w:numId w:val="1"/>
        </w:numPr>
        <w:shd w:val="clear" w:color="auto" w:fill="FFFFFF"/>
        <w:tabs>
          <w:tab w:val="left" w:pos="313"/>
        </w:tabs>
        <w:spacing w:after="300" w:line="360" w:lineRule="auto"/>
        <w:ind w:right="-154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для расширения кругозора, </w:t>
      </w:r>
    </w:p>
    <w:p w:rsidR="00B86680" w:rsidRPr="001F0DCC" w:rsidRDefault="00B86680" w:rsidP="001F0DCC">
      <w:pPr>
        <w:numPr>
          <w:ilvl w:val="0"/>
          <w:numId w:val="1"/>
        </w:numPr>
        <w:shd w:val="clear" w:color="auto" w:fill="FFFFFF"/>
        <w:tabs>
          <w:tab w:val="left" w:pos="313"/>
        </w:tabs>
        <w:spacing w:after="300" w:line="360" w:lineRule="auto"/>
        <w:ind w:right="-154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>осознанного формирования соб</w:t>
      </w:r>
      <w:r w:rsidRPr="001F0DCC">
        <w:rPr>
          <w:rFonts w:ascii="Times New Roman" w:hAnsi="Times New Roman"/>
          <w:sz w:val="24"/>
          <w:szCs w:val="24"/>
        </w:rPr>
        <w:softHyphen/>
        <w:t>ственной культурной среды.</w:t>
      </w:r>
    </w:p>
    <w:p w:rsidR="00B86680" w:rsidRPr="001F0DCC" w:rsidRDefault="00B86680" w:rsidP="001F0DCC">
      <w:pPr>
        <w:shd w:val="clear" w:color="auto" w:fill="FFFFFF"/>
        <w:spacing w:line="360" w:lineRule="auto"/>
        <w:ind w:right="-15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 xml:space="preserve">К программе прилагается развернутое </w:t>
      </w:r>
      <w:r w:rsidRPr="001F0DCC">
        <w:rPr>
          <w:rFonts w:ascii="Times New Roman" w:hAnsi="Times New Roman"/>
          <w:i/>
          <w:sz w:val="24"/>
          <w:szCs w:val="24"/>
        </w:rPr>
        <w:t xml:space="preserve">календарно-тематическое планирование. </w:t>
      </w:r>
    </w:p>
    <w:p w:rsidR="00B86680" w:rsidRPr="001F0DCC" w:rsidRDefault="00B86680" w:rsidP="001F0DCC">
      <w:pPr>
        <w:spacing w:line="360" w:lineRule="auto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>Тематическое планирование составлено на основании:</w:t>
      </w:r>
    </w:p>
    <w:p w:rsidR="00B86680" w:rsidRPr="001F0DCC" w:rsidRDefault="00B86680" w:rsidP="001F0DCC">
      <w:pPr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 xml:space="preserve">- примерного </w:t>
      </w:r>
      <w:r w:rsidRPr="001F0DCC">
        <w:rPr>
          <w:rFonts w:ascii="Times New Roman" w:hAnsi="Times New Roman"/>
          <w:b/>
          <w:sz w:val="24"/>
          <w:szCs w:val="24"/>
        </w:rPr>
        <w:t>государственного стандарта</w:t>
      </w:r>
      <w:r w:rsidRPr="001F0DCC">
        <w:rPr>
          <w:rFonts w:ascii="Times New Roman" w:hAnsi="Times New Roman"/>
          <w:sz w:val="24"/>
          <w:szCs w:val="24"/>
        </w:rPr>
        <w:t xml:space="preserve"> – 2004 год;</w:t>
      </w:r>
    </w:p>
    <w:p w:rsidR="00B86680" w:rsidRPr="001F0DCC" w:rsidRDefault="00B86680" w:rsidP="001F0DCC">
      <w:pPr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 xml:space="preserve">- </w:t>
      </w:r>
      <w:r w:rsidRPr="001F0DCC">
        <w:rPr>
          <w:rFonts w:ascii="Times New Roman" w:hAnsi="Times New Roman"/>
          <w:b/>
          <w:sz w:val="24"/>
          <w:szCs w:val="24"/>
        </w:rPr>
        <w:t>примерной программы</w:t>
      </w:r>
      <w:r w:rsidRPr="001F0DCC">
        <w:rPr>
          <w:rFonts w:ascii="Times New Roman" w:hAnsi="Times New Roman"/>
          <w:sz w:val="24"/>
          <w:szCs w:val="24"/>
        </w:rPr>
        <w:t xml:space="preserve"> основного общего образования по искусству, 2004 год;</w:t>
      </w:r>
    </w:p>
    <w:p w:rsidR="00B86680" w:rsidRPr="001F0DCC" w:rsidRDefault="00B86680" w:rsidP="001F0DCC">
      <w:pPr>
        <w:shd w:val="clear" w:color="auto" w:fill="FFFFFF"/>
        <w:ind w:right="-154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680" w:rsidRPr="001F0DCC" w:rsidRDefault="00B86680" w:rsidP="001F0DCC">
      <w:pPr>
        <w:shd w:val="clear" w:color="auto" w:fill="FFFFFF"/>
        <w:spacing w:line="360" w:lineRule="auto"/>
        <w:ind w:right="-15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F0DCC">
        <w:rPr>
          <w:rFonts w:ascii="Times New Roman" w:hAnsi="Times New Roman"/>
          <w:b/>
          <w:sz w:val="24"/>
          <w:szCs w:val="24"/>
        </w:rPr>
        <w:t>Использованная литература:</w:t>
      </w:r>
    </w:p>
    <w:p w:rsidR="00B86680" w:rsidRPr="001F0DCC" w:rsidRDefault="00B86680" w:rsidP="001F0DCC">
      <w:pPr>
        <w:numPr>
          <w:ilvl w:val="0"/>
          <w:numId w:val="2"/>
        </w:numPr>
        <w:shd w:val="clear" w:color="auto" w:fill="FFFFFF"/>
        <w:spacing w:after="0" w:line="240" w:lineRule="auto"/>
        <w:ind w:left="714" w:right="-153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 xml:space="preserve">Данилова Г.И. Тематическое и поурочное планирование к учебникам «Мировая художественная культура: от истоков до </w:t>
      </w:r>
      <w:r w:rsidRPr="001F0DCC">
        <w:rPr>
          <w:rFonts w:ascii="Times New Roman" w:hAnsi="Times New Roman"/>
          <w:sz w:val="24"/>
          <w:szCs w:val="24"/>
          <w:lang w:val="en-US"/>
        </w:rPr>
        <w:t>XVII</w:t>
      </w:r>
      <w:r w:rsidRPr="001F0DCC">
        <w:rPr>
          <w:rFonts w:ascii="Times New Roman" w:hAnsi="Times New Roman"/>
          <w:sz w:val="24"/>
          <w:szCs w:val="24"/>
        </w:rPr>
        <w:t xml:space="preserve"> века. 10 класс» и  «Мировая художественная культура: от </w:t>
      </w:r>
      <w:r w:rsidRPr="001F0DCC">
        <w:rPr>
          <w:rFonts w:ascii="Times New Roman" w:hAnsi="Times New Roman"/>
          <w:sz w:val="24"/>
          <w:szCs w:val="24"/>
          <w:lang w:val="en-US"/>
        </w:rPr>
        <w:t>XVII</w:t>
      </w:r>
      <w:r w:rsidRPr="001F0DCC">
        <w:rPr>
          <w:rFonts w:ascii="Times New Roman" w:hAnsi="Times New Roman"/>
          <w:sz w:val="24"/>
          <w:szCs w:val="24"/>
        </w:rPr>
        <w:t xml:space="preserve"> века до современности. 11 класс». – М.: Дрофа, 2008</w:t>
      </w:r>
    </w:p>
    <w:p w:rsidR="00B86680" w:rsidRPr="001F0DCC" w:rsidRDefault="00B86680" w:rsidP="001F0DCC">
      <w:pPr>
        <w:numPr>
          <w:ilvl w:val="0"/>
          <w:numId w:val="2"/>
        </w:numPr>
        <w:shd w:val="clear" w:color="auto" w:fill="FFFFFF"/>
        <w:spacing w:after="0" w:line="240" w:lineRule="auto"/>
        <w:ind w:left="714" w:right="-153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 xml:space="preserve">Данилова Г.И. Мировая художественная культура: от </w:t>
      </w:r>
      <w:r w:rsidRPr="001F0DCC">
        <w:rPr>
          <w:rFonts w:ascii="Times New Roman" w:hAnsi="Times New Roman"/>
          <w:sz w:val="24"/>
          <w:szCs w:val="24"/>
          <w:lang w:val="en-US"/>
        </w:rPr>
        <w:t>XVII</w:t>
      </w:r>
      <w:r w:rsidRPr="001F0DCC">
        <w:rPr>
          <w:rFonts w:ascii="Times New Roman" w:hAnsi="Times New Roman"/>
          <w:sz w:val="24"/>
          <w:szCs w:val="24"/>
        </w:rPr>
        <w:t xml:space="preserve"> века до современности. 11 класс. Учебник для общеобразовательных учреждений. – М.: Дрофа, 2009 </w:t>
      </w:r>
    </w:p>
    <w:p w:rsidR="00B86680" w:rsidRPr="001F0DCC" w:rsidRDefault="00B86680" w:rsidP="001F0DCC">
      <w:pPr>
        <w:numPr>
          <w:ilvl w:val="0"/>
          <w:numId w:val="2"/>
        </w:numPr>
        <w:shd w:val="clear" w:color="auto" w:fill="FFFFFF"/>
        <w:spacing w:after="0" w:line="240" w:lineRule="auto"/>
        <w:ind w:left="714" w:right="-153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>ЭСУН (электронное средство учебного назначения) к учебникам МХК для 10-11 классов, одобренное Министерством образования и науки РФ. – «Кирилл и Мефодий», Дрофа, 2003</w:t>
      </w:r>
    </w:p>
    <w:p w:rsidR="00B86680" w:rsidRPr="001F0DCC" w:rsidRDefault="00B86680" w:rsidP="001F0DCC">
      <w:pPr>
        <w:numPr>
          <w:ilvl w:val="0"/>
          <w:numId w:val="2"/>
        </w:numPr>
        <w:shd w:val="clear" w:color="auto" w:fill="FFFFFF"/>
        <w:spacing w:after="0" w:line="240" w:lineRule="auto"/>
        <w:ind w:left="714" w:right="-153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>Библиотека электронных наглядных пособий для 10-11 классов. - Республиканский Мультимедиа-центр, 2003</w:t>
      </w:r>
    </w:p>
    <w:p w:rsidR="00B86680" w:rsidRPr="001F0DCC" w:rsidRDefault="00B86680" w:rsidP="001F0DCC">
      <w:pPr>
        <w:numPr>
          <w:ilvl w:val="0"/>
          <w:numId w:val="2"/>
        </w:numPr>
        <w:shd w:val="clear" w:color="auto" w:fill="FFFFFF"/>
        <w:spacing w:after="0" w:line="240" w:lineRule="auto"/>
        <w:ind w:left="714" w:right="-153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>Емохонова Л.Г. Мировая художественная культура. Учебник для 10-11 классов общеобразовательных учреждений. В 3-х частях. – М.: Просвещение, 2003</w:t>
      </w:r>
    </w:p>
    <w:p w:rsidR="00B86680" w:rsidRPr="001F0DCC" w:rsidRDefault="00B86680" w:rsidP="001F0DCC">
      <w:pPr>
        <w:numPr>
          <w:ilvl w:val="0"/>
          <w:numId w:val="2"/>
        </w:numPr>
        <w:shd w:val="clear" w:color="auto" w:fill="FFFFFF"/>
        <w:spacing w:after="0" w:line="240" w:lineRule="auto"/>
        <w:ind w:right="-153"/>
        <w:contextualSpacing/>
        <w:jc w:val="both"/>
        <w:rPr>
          <w:rFonts w:ascii="Times New Roman" w:hAnsi="Times New Roman"/>
          <w:sz w:val="24"/>
          <w:szCs w:val="24"/>
        </w:rPr>
      </w:pPr>
      <w:r w:rsidRPr="001F0DCC">
        <w:rPr>
          <w:rFonts w:ascii="Times New Roman" w:hAnsi="Times New Roman"/>
          <w:sz w:val="24"/>
          <w:szCs w:val="24"/>
        </w:rPr>
        <w:t>Варданян Р.В. Мировая художественная культура. Архитектура. – М.: Гуманитарный издательский центр ВЛАДОС, 2003</w:t>
      </w:r>
    </w:p>
    <w:p w:rsidR="00B86680" w:rsidRDefault="00B86680" w:rsidP="001F0DCC">
      <w:pPr>
        <w:shd w:val="clear" w:color="auto" w:fill="FFFFFF"/>
        <w:ind w:right="-153"/>
        <w:contextualSpacing/>
        <w:jc w:val="both"/>
        <w:rPr>
          <w:sz w:val="28"/>
          <w:szCs w:val="28"/>
        </w:rPr>
      </w:pPr>
    </w:p>
    <w:p w:rsidR="00B86680" w:rsidRDefault="00B86680" w:rsidP="001F0DCC">
      <w:pPr>
        <w:spacing w:line="360" w:lineRule="auto"/>
        <w:jc w:val="both"/>
        <w:rPr>
          <w:sz w:val="28"/>
          <w:szCs w:val="28"/>
        </w:rPr>
      </w:pPr>
    </w:p>
    <w:p w:rsidR="00B86680" w:rsidRDefault="00B86680" w:rsidP="001038EA">
      <w:pPr>
        <w:spacing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6680" w:rsidRDefault="00B86680" w:rsidP="001038EA">
      <w:pPr>
        <w:spacing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6680" w:rsidRDefault="00B86680" w:rsidP="001038EA">
      <w:pPr>
        <w:spacing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6680" w:rsidRDefault="00B86680" w:rsidP="001038EA">
      <w:pPr>
        <w:spacing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6680" w:rsidRPr="00BD64DD" w:rsidRDefault="00B86680" w:rsidP="001038EA">
      <w:pPr>
        <w:spacing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D64DD">
        <w:rPr>
          <w:rFonts w:ascii="Times New Roman" w:hAnsi="Times New Roman"/>
          <w:b/>
          <w:sz w:val="24"/>
          <w:szCs w:val="24"/>
        </w:rPr>
        <w:t>Календарно - тематическое планирование уроков</w:t>
      </w:r>
    </w:p>
    <w:p w:rsidR="00B86680" w:rsidRPr="00BD64DD" w:rsidRDefault="00B86680" w:rsidP="001038EA">
      <w:pPr>
        <w:spacing w:line="2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(Г. И.Данилова «Искусство»)</w:t>
      </w:r>
    </w:p>
    <w:p w:rsidR="00B86680" w:rsidRPr="00BD64DD" w:rsidRDefault="00B86680" w:rsidP="001038EA">
      <w:pPr>
        <w:spacing w:line="25" w:lineRule="atLeast"/>
        <w:rPr>
          <w:rFonts w:ascii="Times New Roman" w:hAnsi="Times New Roman"/>
          <w:sz w:val="24"/>
          <w:szCs w:val="24"/>
        </w:rPr>
      </w:pPr>
      <w:r w:rsidRPr="00BD64DD">
        <w:rPr>
          <w:rFonts w:ascii="Times New Roman" w:hAnsi="Times New Roman"/>
          <w:sz w:val="24"/>
          <w:szCs w:val="24"/>
        </w:rPr>
        <w:t>Плановых  контрольных работ _</w:t>
      </w:r>
      <w:r>
        <w:rPr>
          <w:rFonts w:ascii="Times New Roman" w:hAnsi="Times New Roman"/>
          <w:sz w:val="24"/>
          <w:szCs w:val="24"/>
        </w:rPr>
        <w:t>_, излож._____,сочин.1_</w:t>
      </w:r>
      <w:r w:rsidRPr="00BD64DD">
        <w:rPr>
          <w:rFonts w:ascii="Times New Roman" w:hAnsi="Times New Roman"/>
          <w:sz w:val="24"/>
          <w:szCs w:val="24"/>
        </w:rPr>
        <w:t>___, л.р. ____  и др.</w:t>
      </w:r>
    </w:p>
    <w:p w:rsidR="00B86680" w:rsidRPr="00BD64DD" w:rsidRDefault="00B86680" w:rsidP="001038EA">
      <w:pPr>
        <w:spacing w:line="25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6680" w:rsidRPr="00BD64DD" w:rsidRDefault="00B86680" w:rsidP="001038EA">
      <w:pPr>
        <w:spacing w:line="25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"/>
        <w:gridCol w:w="709"/>
        <w:gridCol w:w="4253"/>
        <w:gridCol w:w="992"/>
        <w:gridCol w:w="993"/>
        <w:gridCol w:w="1701"/>
      </w:tblGrid>
      <w:tr w:rsidR="00B86680" w:rsidRPr="005F3392" w:rsidTr="00C86FBE">
        <w:trPr>
          <w:trHeight w:val="390"/>
        </w:trPr>
        <w:tc>
          <w:tcPr>
            <w:tcW w:w="709" w:type="dxa"/>
            <w:vMerge w:val="restart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color w:val="000000"/>
                <w:sz w:val="24"/>
                <w:szCs w:val="24"/>
              </w:rPr>
              <w:t>пункта (§)</w:t>
            </w:r>
          </w:p>
        </w:tc>
        <w:tc>
          <w:tcPr>
            <w:tcW w:w="708" w:type="dxa"/>
            <w:vMerge w:val="restart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vMerge w:val="restart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B86680" w:rsidRPr="005F3392" w:rsidTr="00C86FBE">
        <w:trPr>
          <w:trHeight w:val="435"/>
        </w:trPr>
        <w:tc>
          <w:tcPr>
            <w:tcW w:w="709" w:type="dxa"/>
            <w:vMerge/>
            <w:vAlign w:val="center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6680" w:rsidRPr="005F3392" w:rsidRDefault="00B86680" w:rsidP="00C86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86680" w:rsidRPr="005F3392" w:rsidRDefault="00B86680" w:rsidP="00C86F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3392">
              <w:rPr>
                <w:rFonts w:ascii="Times New Roman" w:hAnsi="Times New Roman"/>
                <w:b/>
                <w:sz w:val="24"/>
                <w:szCs w:val="24"/>
              </w:rPr>
              <w:t>Искусство Нового времени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Искусство барокко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Архитектура барокко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Изобразительное искусство барокко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Реалистические тенденции в живописи Голландии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Музыкальное искусство барокко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Искусство классицизма и рококо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Классицизм в архитектуре Западной Европы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Изобразительное искусство классицизма и рококо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Композиторы Венской классической школы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Шедевры классицизма в архитектуре России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Искусство русского портрета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Неоклассицизм и академизм в живописи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Живопись романтизма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Романтический идеал и его отражение в музыке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Зарождение русской классической музыкальной школы. М.И.Глинка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 xml:space="preserve">Реализм – направление в искусстве второй половины </w:t>
            </w:r>
            <w:r w:rsidRPr="005F339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F3392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Социальная тематика в западноевропейской живописи реализма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Русские художники-передвижники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 xml:space="preserve">Развитие русской музыки во второй половине </w:t>
            </w:r>
            <w:r w:rsidRPr="005F339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F3392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«Музыкальная исповедь души»: творчество П.И.Чайковского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F3392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конца </w:t>
            </w:r>
            <w:r w:rsidRPr="005F33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5F339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5F33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5F3392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Импрессионизм и постимпрессионизм в живописи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Повседневная жизнь человека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Формирование стиля модерн в европейском искусстве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Архитектурные шедевры А.Гауди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Символ и миф в живописи и музыке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Художественные течения модернизма в живописи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 xml:space="preserve">Русское изобразительное искусство </w:t>
            </w:r>
            <w:r w:rsidRPr="005F339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F3392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 xml:space="preserve">Архитектура </w:t>
            </w:r>
            <w:r w:rsidRPr="005F339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F3392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 xml:space="preserve">Театральное искусство </w:t>
            </w:r>
            <w:r w:rsidRPr="005F33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 </w:t>
            </w:r>
            <w:r w:rsidRPr="005F3392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«Эпический театр» Б.Брехта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Шедевры мирового кинематографа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 xml:space="preserve">Музыкальное искусство России </w:t>
            </w:r>
            <w:r w:rsidRPr="005F339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F3392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Стилистическое многообразие западноевропейской музыки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680" w:rsidRPr="005F3392" w:rsidTr="00C86FBE"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B86680" w:rsidRPr="005F3392" w:rsidRDefault="00B86680" w:rsidP="00C86FBE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5F339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92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680" w:rsidRPr="005F3392" w:rsidRDefault="00B86680" w:rsidP="00C86FBE">
            <w:pPr>
              <w:spacing w:line="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86680" w:rsidRDefault="00B86680" w:rsidP="001038EA">
      <w:pPr>
        <w:spacing w:line="50" w:lineRule="atLeast"/>
      </w:pPr>
    </w:p>
    <w:p w:rsidR="00B86680" w:rsidRDefault="00B86680" w:rsidP="001038EA">
      <w:pPr>
        <w:spacing w:line="50" w:lineRule="atLeast"/>
      </w:pPr>
    </w:p>
    <w:p w:rsidR="00B86680" w:rsidRDefault="00B86680" w:rsidP="001038EA">
      <w:pPr>
        <w:spacing w:line="50" w:lineRule="atLeast"/>
      </w:pPr>
    </w:p>
    <w:p w:rsidR="00B86680" w:rsidRDefault="00B86680" w:rsidP="001038EA">
      <w:pPr>
        <w:spacing w:line="50" w:lineRule="atLeast"/>
      </w:pPr>
    </w:p>
    <w:p w:rsidR="00B86680" w:rsidRDefault="00B86680" w:rsidP="001038EA">
      <w:pPr>
        <w:spacing w:line="50" w:lineRule="atLeast"/>
      </w:pPr>
    </w:p>
    <w:p w:rsidR="00B86680" w:rsidRDefault="00B86680" w:rsidP="001038EA">
      <w:pPr>
        <w:spacing w:line="50" w:lineRule="atLeast"/>
      </w:pPr>
    </w:p>
    <w:p w:rsidR="00B86680" w:rsidRDefault="00B86680" w:rsidP="001038EA">
      <w:pPr>
        <w:spacing w:line="50" w:lineRule="atLeast"/>
      </w:pPr>
    </w:p>
    <w:p w:rsidR="00B86680" w:rsidRDefault="00B86680" w:rsidP="001038EA">
      <w:pPr>
        <w:spacing w:line="50" w:lineRule="atLeast"/>
      </w:pPr>
    </w:p>
    <w:p w:rsidR="00B86680" w:rsidRDefault="00B86680" w:rsidP="001038EA">
      <w:pPr>
        <w:spacing w:line="50" w:lineRule="atLeast"/>
      </w:pPr>
    </w:p>
    <w:p w:rsidR="00B86680" w:rsidRDefault="00B86680" w:rsidP="001038EA">
      <w:pPr>
        <w:spacing w:line="50" w:lineRule="atLeast"/>
      </w:pPr>
    </w:p>
    <w:p w:rsidR="00B86680" w:rsidRDefault="00B86680" w:rsidP="001038EA">
      <w:pPr>
        <w:spacing w:line="50" w:lineRule="atLeast"/>
      </w:pPr>
    </w:p>
    <w:p w:rsidR="00B86680" w:rsidRDefault="00B86680" w:rsidP="001038EA">
      <w:pPr>
        <w:spacing w:line="50" w:lineRule="atLeast"/>
      </w:pPr>
    </w:p>
    <w:p w:rsidR="00B86680" w:rsidRDefault="00B86680" w:rsidP="001038EA">
      <w:pPr>
        <w:spacing w:line="50" w:lineRule="atLeast"/>
      </w:pPr>
    </w:p>
    <w:p w:rsidR="00B86680" w:rsidRDefault="00B86680" w:rsidP="001038EA">
      <w:pPr>
        <w:rPr>
          <w:b/>
        </w:rPr>
        <w:sectPr w:rsidR="00B86680">
          <w:pgSz w:w="11906" w:h="16838"/>
          <w:pgMar w:top="1134" w:right="851" w:bottom="1134" w:left="1701" w:header="709" w:footer="709" w:gutter="0"/>
          <w:cols w:space="720"/>
        </w:sectPr>
      </w:pPr>
    </w:p>
    <w:p w:rsidR="00B86680" w:rsidRDefault="00B86680" w:rsidP="001038EA">
      <w:pPr>
        <w:spacing w:line="50" w:lineRule="atLeast"/>
        <w:jc w:val="center"/>
      </w:pPr>
    </w:p>
    <w:sectPr w:rsidR="00B86680" w:rsidSect="00B7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3E7"/>
    <w:multiLevelType w:val="hybridMultilevel"/>
    <w:tmpl w:val="6D3A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5F0D6A"/>
    <w:multiLevelType w:val="hybridMultilevel"/>
    <w:tmpl w:val="51A80720"/>
    <w:lvl w:ilvl="0" w:tplc="000F4241">
      <w:start w:val="1"/>
      <w:numFmt w:val="bullet"/>
      <w:lvlText w:val="■"/>
      <w:lvlJc w:val="left"/>
      <w:rPr>
        <w:sz w:val="22"/>
      </w:rPr>
    </w:lvl>
    <w:lvl w:ilvl="1" w:tplc="000F4242">
      <w:start w:val="1"/>
      <w:numFmt w:val="bullet"/>
      <w:lvlText w:val="■"/>
      <w:lvlJc w:val="left"/>
      <w:rPr>
        <w:sz w:val="22"/>
      </w:rPr>
    </w:lvl>
    <w:lvl w:ilvl="2" w:tplc="000F4243">
      <w:start w:val="1"/>
      <w:numFmt w:val="bullet"/>
      <w:lvlText w:val="■"/>
      <w:lvlJc w:val="left"/>
      <w:rPr>
        <w:sz w:val="22"/>
      </w:rPr>
    </w:lvl>
    <w:lvl w:ilvl="3" w:tplc="000F4244">
      <w:start w:val="1"/>
      <w:numFmt w:val="bullet"/>
      <w:lvlText w:val="■"/>
      <w:lvlJc w:val="left"/>
      <w:rPr>
        <w:sz w:val="22"/>
      </w:rPr>
    </w:lvl>
    <w:lvl w:ilvl="4" w:tplc="000F4245">
      <w:start w:val="1"/>
      <w:numFmt w:val="bullet"/>
      <w:lvlText w:val="■"/>
      <w:lvlJc w:val="left"/>
      <w:rPr>
        <w:sz w:val="22"/>
      </w:rPr>
    </w:lvl>
    <w:lvl w:ilvl="5" w:tplc="000F4246">
      <w:start w:val="1"/>
      <w:numFmt w:val="bullet"/>
      <w:lvlText w:val="■"/>
      <w:lvlJc w:val="left"/>
      <w:rPr>
        <w:sz w:val="22"/>
      </w:rPr>
    </w:lvl>
    <w:lvl w:ilvl="6" w:tplc="000F4247">
      <w:start w:val="1"/>
      <w:numFmt w:val="bullet"/>
      <w:lvlText w:val="■"/>
      <w:lvlJc w:val="left"/>
      <w:rPr>
        <w:sz w:val="22"/>
      </w:rPr>
    </w:lvl>
    <w:lvl w:ilvl="7" w:tplc="000F4248">
      <w:start w:val="1"/>
      <w:numFmt w:val="bullet"/>
      <w:lvlText w:val="■"/>
      <w:lvlJc w:val="left"/>
      <w:rPr>
        <w:sz w:val="22"/>
      </w:rPr>
    </w:lvl>
    <w:lvl w:ilvl="8" w:tplc="000F4249">
      <w:start w:val="1"/>
      <w:numFmt w:val="bullet"/>
      <w:lvlText w:val="■"/>
      <w:lvlJc w:val="left"/>
      <w:rPr>
        <w:sz w:val="22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EA"/>
    <w:rsid w:val="000056A1"/>
    <w:rsid w:val="000D7058"/>
    <w:rsid w:val="001038EA"/>
    <w:rsid w:val="001F0DCC"/>
    <w:rsid w:val="002A1421"/>
    <w:rsid w:val="002A76C2"/>
    <w:rsid w:val="00486646"/>
    <w:rsid w:val="00561C36"/>
    <w:rsid w:val="005F3392"/>
    <w:rsid w:val="00B76178"/>
    <w:rsid w:val="00B86680"/>
    <w:rsid w:val="00BD64DD"/>
    <w:rsid w:val="00C86FBE"/>
    <w:rsid w:val="00E61DAB"/>
    <w:rsid w:val="00EC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7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F0DCC"/>
    <w:pPr>
      <w:shd w:val="clear" w:color="auto" w:fill="FFFFFF"/>
      <w:spacing w:before="180" w:after="0" w:line="221" w:lineRule="exact"/>
      <w:ind w:firstLine="300"/>
      <w:jc w:val="both"/>
    </w:pPr>
    <w:rPr>
      <w:rFonts w:ascii="Times New Roman" w:eastAsia="Arial Unicode MS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0DCC"/>
    <w:rPr>
      <w:rFonts w:ascii="Times New Roman" w:eastAsia="Arial Unicode MS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9</Pages>
  <Words>1852</Words>
  <Characters>10563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2016-09-11T15:13:00Z</dcterms:created>
  <dcterms:modified xsi:type="dcterms:W3CDTF">2016-10-17T13:32:00Z</dcterms:modified>
</cp:coreProperties>
</file>