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84" w:rsidRDefault="00FF2884" w:rsidP="000A615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884" w:rsidRDefault="00FF2884" w:rsidP="000A615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884" w:rsidRDefault="00FF2884" w:rsidP="000A615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884" w:rsidRDefault="00FF2884" w:rsidP="000A615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A6153" w:rsidRPr="00F32953" w:rsidRDefault="000A6153" w:rsidP="000A615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32953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0A6153" w:rsidRPr="00747154" w:rsidRDefault="000A6153" w:rsidP="000A615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8"/>
        </w:rPr>
      </w:pPr>
      <w:r w:rsidRPr="00F32953">
        <w:rPr>
          <w:rFonts w:ascii="Times New Roman" w:hAnsi="Times New Roman"/>
          <w:sz w:val="24"/>
          <w:szCs w:val="24"/>
        </w:rPr>
        <w:t>      </w:t>
      </w:r>
      <w:r w:rsidRPr="007A770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составлена на основе </w:t>
      </w:r>
      <w:r>
        <w:rPr>
          <w:rFonts w:ascii="Times New Roman" w:hAnsi="Times New Roman" w:cs="Times New Roman"/>
          <w:sz w:val="24"/>
          <w:szCs w:val="24"/>
        </w:rPr>
        <w:t xml:space="preserve">примерной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</w:t>
      </w:r>
      <w:r w:rsidRPr="007A7703">
        <w:rPr>
          <w:rFonts w:ascii="Times New Roman" w:hAnsi="Times New Roman" w:cs="Times New Roman"/>
          <w:sz w:val="24"/>
          <w:szCs w:val="24"/>
        </w:rPr>
        <w:t>рограммы</w:t>
      </w:r>
      <w:r w:rsidRPr="00F07DA0">
        <w:rPr>
          <w:rFonts w:ascii="Times New Roman" w:hAnsi="Times New Roman" w:cs="Times New Roman"/>
          <w:sz w:val="24"/>
          <w:szCs w:val="24"/>
        </w:rPr>
        <w:t xml:space="preserve"> </w:t>
      </w:r>
      <w:r w:rsidRPr="007A770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A7703">
        <w:rPr>
          <w:rFonts w:ascii="Times New Roman" w:hAnsi="Times New Roman" w:cs="Times New Roman"/>
          <w:sz w:val="24"/>
          <w:szCs w:val="24"/>
        </w:rPr>
        <w:t xml:space="preserve"> с умственной отсталостью</w:t>
      </w:r>
      <w:r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 (вариант 1).</w:t>
      </w:r>
    </w:p>
    <w:p w:rsidR="000A6153" w:rsidRPr="00F32953" w:rsidRDefault="000A6153" w:rsidP="000A615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F32953">
        <w:rPr>
          <w:rFonts w:ascii="Times New Roman" w:hAnsi="Times New Roman"/>
          <w:sz w:val="24"/>
          <w:szCs w:val="24"/>
        </w:rPr>
        <w:t>Новое содержание образования предполагает вариативность, определяемую альтернативными учебными программами и учебниками, что позволит учитывать типологические и индивидуальные возможности школьников со сниженным интеллектом и эффективнее решать на практике задачу их адаптации в современном обществе. Эти требования повлекли за собой и перестройку школьного курса естествознания.</w:t>
      </w:r>
      <w:r w:rsidRPr="00F32953">
        <w:rPr>
          <w:rFonts w:ascii="Times New Roman" w:hAnsi="Times New Roman"/>
          <w:sz w:val="24"/>
          <w:szCs w:val="24"/>
        </w:rPr>
        <w:br/>
        <w:t xml:space="preserve">      Данная программа существенно отличается от </w:t>
      </w:r>
      <w:proofErr w:type="gramStart"/>
      <w:r w:rsidRPr="00F32953">
        <w:rPr>
          <w:rFonts w:ascii="Times New Roman" w:hAnsi="Times New Roman"/>
          <w:sz w:val="24"/>
          <w:szCs w:val="24"/>
        </w:rPr>
        <w:t>традиционной</w:t>
      </w:r>
      <w:proofErr w:type="gramEnd"/>
      <w:r w:rsidRPr="00F32953">
        <w:rPr>
          <w:rFonts w:ascii="Times New Roman" w:hAnsi="Times New Roman"/>
          <w:sz w:val="24"/>
          <w:szCs w:val="24"/>
        </w:rPr>
        <w:t>, в течение многих лет апробированной. В предлагаемом варианте программы больше внимания уделено правилам отношения к природе, вопросам рационального природопользования, более широко показано практическое применение естествоведческих знаний.</w:t>
      </w:r>
      <w:r w:rsidRPr="00F32953">
        <w:rPr>
          <w:rFonts w:ascii="Times New Roman" w:hAnsi="Times New Roman"/>
          <w:sz w:val="24"/>
          <w:szCs w:val="24"/>
        </w:rPr>
        <w:br/>
        <w:t>      Программа продолж</w:t>
      </w:r>
      <w:r>
        <w:rPr>
          <w:rFonts w:ascii="Times New Roman" w:hAnsi="Times New Roman"/>
          <w:sz w:val="24"/>
          <w:szCs w:val="24"/>
        </w:rPr>
        <w:t xml:space="preserve">ает вводные курсы «Живой мир» </w:t>
      </w:r>
      <w:r w:rsidRPr="00F32953">
        <w:rPr>
          <w:rFonts w:ascii="Times New Roman" w:hAnsi="Times New Roman"/>
          <w:sz w:val="24"/>
          <w:szCs w:val="24"/>
        </w:rPr>
        <w:t xml:space="preserve"> и «Природоведение» (5 класс), при изучении которых учащиеся получили элементарную </w:t>
      </w:r>
      <w:proofErr w:type="spellStart"/>
      <w:proofErr w:type="gramStart"/>
      <w:r w:rsidRPr="00F32953">
        <w:rPr>
          <w:rFonts w:ascii="Times New Roman" w:hAnsi="Times New Roman"/>
          <w:sz w:val="24"/>
          <w:szCs w:val="24"/>
        </w:rPr>
        <w:t>естественно-научную</w:t>
      </w:r>
      <w:proofErr w:type="spellEnd"/>
      <w:proofErr w:type="gramEnd"/>
      <w:r w:rsidRPr="00F32953">
        <w:rPr>
          <w:rFonts w:ascii="Times New Roman" w:hAnsi="Times New Roman"/>
          <w:sz w:val="24"/>
          <w:szCs w:val="24"/>
        </w:rPr>
        <w:t xml:space="preserve"> подготовку.</w:t>
      </w:r>
      <w:r w:rsidRPr="00F32953">
        <w:rPr>
          <w:rFonts w:ascii="Times New Roman" w:hAnsi="Times New Roman"/>
          <w:sz w:val="24"/>
          <w:szCs w:val="24"/>
        </w:rPr>
        <w:br/>
        <w:t>      Преемственные связи между разделами обеспечивают целостность биологического курса, а его содержание будет способствовать правильному поведению в соответствии с законами природы и общечеловеческими нравственными ценностями.</w:t>
      </w:r>
      <w:r w:rsidRPr="00F32953">
        <w:rPr>
          <w:rFonts w:ascii="Times New Roman" w:hAnsi="Times New Roman"/>
          <w:sz w:val="24"/>
          <w:szCs w:val="24"/>
        </w:rPr>
        <w:br/>
        <w:t>      Изучение природоведческого материала позволяет решать задачи экологического, эстетического, патриотического, физического, трудового и полового воспитания школьников.</w:t>
      </w:r>
      <w:r w:rsidRPr="00F32953">
        <w:rPr>
          <w:rFonts w:ascii="Times New Roman" w:hAnsi="Times New Roman"/>
          <w:sz w:val="24"/>
          <w:szCs w:val="24"/>
        </w:rPr>
        <w:br/>
        <w:t>      Знакомство с разнообразием растительного и животного мира должно вызывать у детей чувство любви к природе и ответственности за ее сохранность. Учащиеся должны понимать, что сохранение красоты природы тесно связано с деятельностью человека. Школьники должны знать, что человек — часть природы, его жизнь зависит от нее, и поэтому все обязаны сохранять природу для себя и последующих поколений.      Распределение времени на изучение тем указано в программе ориентировочно, оно может быть изменено исходя из местных (региональных) условий.</w:t>
      </w:r>
      <w:r w:rsidRPr="00F32953">
        <w:rPr>
          <w:rFonts w:ascii="Times New Roman" w:hAnsi="Times New Roman"/>
          <w:sz w:val="24"/>
          <w:szCs w:val="24"/>
        </w:rPr>
        <w:br/>
        <w:t>      Данная программа предполагает ведение наблюдений, организацию лабораторных и практических работ, демонстрацию опытов и проведение экскурсий. Все это даст возможность более целенаправленно способствовать развитию любознательности и повышению интереса к предмету, а также более эффективно осуществлять коррекцию учащихся: развивать память и наблюдательность, корригировать мышление и речь.</w:t>
      </w:r>
      <w:r w:rsidRPr="00F32953">
        <w:rPr>
          <w:rFonts w:ascii="Times New Roman" w:hAnsi="Times New Roman"/>
          <w:sz w:val="24"/>
          <w:szCs w:val="24"/>
        </w:rPr>
        <w:br/>
      </w:r>
      <w:r w:rsidRPr="00F32953">
        <w:rPr>
          <w:rFonts w:ascii="Times New Roman" w:hAnsi="Times New Roman"/>
          <w:sz w:val="24"/>
          <w:szCs w:val="24"/>
        </w:rPr>
        <w:lastRenderedPageBreak/>
        <w:br/>
        <w:t xml:space="preserve">      В настоящей программе в разделе «Растения» (7 класс) растения объединены в группы по месту их произрастания. Апробация программы показала, что такое структурирование материала оказалось более доступным для понимания детьми со сниженным интеллектом. </w:t>
      </w:r>
      <w:proofErr w:type="gramStart"/>
      <w:r w:rsidRPr="00F32953">
        <w:rPr>
          <w:rFonts w:ascii="Times New Roman" w:hAnsi="Times New Roman"/>
          <w:sz w:val="24"/>
          <w:szCs w:val="24"/>
        </w:rPr>
        <w:t>В этот раздел включены практически значимые темы, такие, как «</w:t>
      </w:r>
      <w:proofErr w:type="spellStart"/>
      <w:r w:rsidRPr="00F32953">
        <w:rPr>
          <w:rFonts w:ascii="Times New Roman" w:hAnsi="Times New Roman"/>
          <w:sz w:val="24"/>
          <w:szCs w:val="24"/>
        </w:rPr>
        <w:t>Фитодизайн</w:t>
      </w:r>
      <w:proofErr w:type="spellEnd"/>
      <w:r w:rsidRPr="00F32953">
        <w:rPr>
          <w:rFonts w:ascii="Times New Roman" w:hAnsi="Times New Roman"/>
          <w:sz w:val="24"/>
          <w:szCs w:val="24"/>
        </w:rPr>
        <w:t>», «Заготовка овощей на зиму», «Лекарственные растения» и др.</w:t>
      </w:r>
      <w:r w:rsidRPr="00F32953">
        <w:rPr>
          <w:rFonts w:ascii="Times New Roman" w:hAnsi="Times New Roman"/>
          <w:sz w:val="24"/>
          <w:szCs w:val="24"/>
        </w:rPr>
        <w:br/>
        <w:t xml:space="preserve">      В результате изучения естествоведческого курса учащиеся должны получить общие представления о разнообразии и жизнедеятельности растительных и животных организмов, о человеке как </w:t>
      </w:r>
      <w:proofErr w:type="spellStart"/>
      <w:r w:rsidRPr="00F32953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F32953">
        <w:rPr>
          <w:rFonts w:ascii="Times New Roman" w:hAnsi="Times New Roman"/>
          <w:sz w:val="24"/>
          <w:szCs w:val="24"/>
        </w:rPr>
        <w:t xml:space="preserve"> существе, как виде, живом организме, личности, об условиях его существования, о здоровом образе жизни.</w:t>
      </w:r>
      <w:proofErr w:type="gramEnd"/>
      <w:r w:rsidRPr="00F32953">
        <w:rPr>
          <w:rFonts w:ascii="Times New Roman" w:hAnsi="Times New Roman"/>
          <w:sz w:val="24"/>
          <w:szCs w:val="24"/>
        </w:rPr>
        <w:t xml:space="preserve"> Учащиеся должны понять практическое значение знаний о человеке для решения бытовых, медицинских и экологических проблем.</w:t>
      </w:r>
    </w:p>
    <w:p w:rsidR="000A6153" w:rsidRDefault="000A6153" w:rsidP="000A61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уроков естествознания в 7 классе</w:t>
      </w:r>
    </w:p>
    <w:p w:rsidR="000A6153" w:rsidRDefault="000A6153" w:rsidP="000A6153">
      <w:pPr>
        <w:rPr>
          <w:rFonts w:ascii="Times New Roman" w:hAnsi="Times New Roman" w:cs="Times New Roman"/>
          <w:sz w:val="24"/>
          <w:szCs w:val="24"/>
        </w:rPr>
      </w:pPr>
    </w:p>
    <w:p w:rsidR="000A6153" w:rsidRDefault="000A6153" w:rsidP="000A6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Плановых контрольных работ ____, зачетов _____, тестов 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.р. ____  и др.</w:t>
      </w:r>
    </w:p>
    <w:p w:rsidR="000A6153" w:rsidRDefault="000A6153" w:rsidP="000A61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8"/>
        <w:gridCol w:w="709"/>
        <w:gridCol w:w="4254"/>
        <w:gridCol w:w="992"/>
        <w:gridCol w:w="993"/>
        <w:gridCol w:w="1702"/>
      </w:tblGrid>
      <w:tr w:rsidR="000A6153" w:rsidTr="008F79F0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0A6153" w:rsidTr="008F79F0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153" w:rsidRDefault="000A6153" w:rsidP="008F7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153" w:rsidRDefault="000A6153" w:rsidP="008F7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153" w:rsidRDefault="000A6153" w:rsidP="008F7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153" w:rsidRDefault="000A6153" w:rsidP="008F7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153" w:rsidRDefault="000A6153" w:rsidP="008F79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растений (размеры, фор</w:t>
            </w:r>
            <w:r>
              <w:rPr>
                <w:rFonts w:ascii="Times New Roman" w:hAnsi="Times New Roman"/>
                <w:sz w:val="24"/>
                <w:szCs w:val="24"/>
              </w:rPr>
              <w:t>ма, места произрастания).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Роль растений в жизни животных и человека.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сведения о цветковых растениях</w:t>
            </w: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и дикорастущие растения. Общее понятие об органах цветкового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корня. Образование корней. Значение корня в жизни растений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корней (главный, боковые, придаточные)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Корневые волоски, их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Видоизменения корней. Строение корня.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стебле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травянистый, древесный), укороченные стебли.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стебля в пространстве.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стебля в жизни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Внешнее строение листа.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и сложные. Жилкование листьев.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листьев в жизни растения.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Листопад и его значение.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цветка. Понятие о соцветиях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Опыление цветков.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плодов и семян.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Плоды сухие и сочные.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 плодов и семян.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семени фасоли.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Растения леса</w:t>
            </w: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особенности леса.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деревья: дуб, береза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Лиственные деревья: дуб, береза и другие местные породы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деревья: ель, сосна.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Хвойные деревья: ель, сосна и другие местные породы.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rPr>
          <w:trHeight w:val="11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Лесные кустарники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Особенности внешнего строения кустарников. Отличие деревьев от кустарников.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Бузина, лещина (орешник), шиповник. Использование человеком.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Отличительные признаки съедобных и ядовитых плодов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Ягодные кустарнички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Черника, брусника. Особенности внешнего строения. Биология этих растений. Сравнительная характеристика. Лекарственное значение изучаемых ягод. Правила их сбора и заготовки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Травы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Ландыш, кислица, подорожник, мать-и-мачеха, зверобой или 2—3 вида других местных травянистых растений.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значение этих растений.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Грибы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Строение шляпочного гриба: шляпка, пенек, грибница.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Грибы съедобные и ядовитые. Распознавание съедобных и ядовитых грибов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сбора грибов. Оказание первой помощи при отравлении грибами. Обработка съедобных грибов перед употреблением в пищу. Грибные заготовки (засолка, маринование, сушка).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Охрана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леса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лес дает человеку? Лекарственные травы и растения. Растения Красной книги.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 — наше богатство (работа лесничества по охране и разведению лесов).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Комнатные растения </w:t>
            </w: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Разнообразие комнатных растений.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Светолюбивые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(бегония, герань,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хлорофитум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Теневыносливые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(традесканция, африканская фиалка, монстера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Влаголюбивые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(циперус, аспарагус).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Засухоустойчивые (суккуленты, кактусы).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rPr>
          <w:trHeight w:val="2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Особенности внешнего строения и биологические особенности растений. Особенности ухода, выращивания, размножения. Размещение в помещении. Польза, приносимая комнатными растениями.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Цветочно-декоративные растения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Однолетние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настурция (астра, петуния, календула). Особенности внешнего строения. Особенности выращивания. Выращивание через рассаду и прямым посевом в грунт. Размещение в цветнике. Виды цветников, их дизайн.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Двулетние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мальва (анютины глазки, маргаритки). Особенности внешнего строения.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выращивания. Различие в способах выращивания однолетних и двулетних цветочных растений. Размещение в цветнике.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Многолетние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флоксы (пионы, георгины). Особенности внешнего строения.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Выращивание. Размещение в цветнике. Другие виды многолетних цветочно-декоративных растений (тюльпаны, нарциссы). Цветы в жизни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Растения поля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Хлебные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злаковые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пшеница, рожь, овес, кукур</w:t>
            </w:r>
            <w:r>
              <w:rPr>
                <w:rFonts w:ascii="Times New Roman" w:hAnsi="Times New Roman"/>
                <w:sz w:val="24"/>
                <w:szCs w:val="24"/>
              </w:rPr>
              <w:t>уза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 хлебороба. Отношение к хлебу. Уважение к людям, его выращивающим.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Технические культуры: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сахарная свекла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культуры: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лен, хлопчатник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Технические культуры: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картофель, подсолнечник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Особенности внешнего строения этих растений. Их биологические особенности. Выращивание полевых растений: посев, посадка, уход, уборка. Использование в народном хозяйстве.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Одежда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льна и хлопка.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rPr>
          <w:trHeight w:val="8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Сорные растения полей и огородов: осот, пырей, лебеда.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Внешний вид. Борьба с сорными растениями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Овощные растения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Однолетние овощные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огурец, помидор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Однолетние овощные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(горох, фасоль, баклажан, перец, ре</w:t>
            </w:r>
            <w:r>
              <w:rPr>
                <w:rFonts w:ascii="Times New Roman" w:hAnsi="Times New Roman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Двулетние овощные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морковь, свекла, капуста, петрушка.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Двулетние овощные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морковь, свекла, капуста, петрушка.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Многолетние овощные растения: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внешнего строения этих растений, биологические особенности выращивания.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Развитие растений от семени до семени.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Выращивание: посев, уход, уборка.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Польза овощных растений.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Овощи — источник здоровья (витамины).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человеком. Блюда, приготавливаемые из овощей.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Растения сада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Яблоня, груша, вишн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мородина, крыжовник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емляника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Биологические особенности растений сада: созревание плодов, особенности размножения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Вредители сада, способы борьбы с ними.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Способы уборки и использования плодов и ягод.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Польза свежих фруктов и ягод.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Заготовки на зиму.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Беление стволов плодовых деревьев.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6153" w:rsidTr="008F79F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153" w:rsidRDefault="000A6153" w:rsidP="008F79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Беление стволов плодовых деревьев.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153" w:rsidRDefault="000A6153" w:rsidP="008F79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A6153" w:rsidRDefault="000A6153" w:rsidP="000A615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A6153" w:rsidRDefault="000A6153" w:rsidP="000A6153">
      <w:pPr>
        <w:rPr>
          <w:rFonts w:ascii="Times New Roman" w:hAnsi="Times New Roman" w:cs="Times New Roman"/>
          <w:sz w:val="24"/>
          <w:szCs w:val="24"/>
        </w:rPr>
      </w:pPr>
    </w:p>
    <w:p w:rsidR="000A6153" w:rsidRDefault="000A6153" w:rsidP="000A6153">
      <w:pPr>
        <w:rPr>
          <w:rFonts w:ascii="Times New Roman" w:hAnsi="Times New Roman" w:cs="Times New Roman"/>
          <w:sz w:val="24"/>
          <w:szCs w:val="24"/>
        </w:rPr>
      </w:pPr>
    </w:p>
    <w:p w:rsidR="000A6153" w:rsidRDefault="000A6153" w:rsidP="000A6153">
      <w:pPr>
        <w:rPr>
          <w:rFonts w:ascii="Times New Roman" w:hAnsi="Times New Roman" w:cs="Times New Roman"/>
          <w:sz w:val="24"/>
          <w:szCs w:val="24"/>
        </w:rPr>
      </w:pPr>
    </w:p>
    <w:p w:rsidR="000A6153" w:rsidRDefault="000A6153" w:rsidP="000A6153"/>
    <w:p w:rsidR="000A6153" w:rsidRDefault="000A6153"/>
    <w:sectPr w:rsidR="000A6153" w:rsidSect="001D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6A37"/>
    <w:rsid w:val="00077BA8"/>
    <w:rsid w:val="000A6153"/>
    <w:rsid w:val="000C69FB"/>
    <w:rsid w:val="0012548D"/>
    <w:rsid w:val="001D014B"/>
    <w:rsid w:val="00377EF8"/>
    <w:rsid w:val="004F103A"/>
    <w:rsid w:val="00516ACA"/>
    <w:rsid w:val="007A2624"/>
    <w:rsid w:val="00833D39"/>
    <w:rsid w:val="009C0B18"/>
    <w:rsid w:val="009F582E"/>
    <w:rsid w:val="00C04EE2"/>
    <w:rsid w:val="00C37A9B"/>
    <w:rsid w:val="00CC2ECD"/>
    <w:rsid w:val="00E26A37"/>
    <w:rsid w:val="00E80267"/>
    <w:rsid w:val="00FF2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1348</Words>
  <Characters>7685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2016-10-06T08:14:00Z</cp:lastPrinted>
  <dcterms:created xsi:type="dcterms:W3CDTF">2013-08-27T08:22:00Z</dcterms:created>
  <dcterms:modified xsi:type="dcterms:W3CDTF">2016-10-17T07:00:00Z</dcterms:modified>
</cp:coreProperties>
</file>